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B44B" w14:textId="77777777" w:rsidR="00A62C19" w:rsidRDefault="00A62C19" w:rsidP="00251390">
      <w:pPr>
        <w:pStyle w:val="Tytu"/>
        <w:spacing w:line="362" w:lineRule="auto"/>
        <w:ind w:left="0" w:right="56"/>
        <w:jc w:val="center"/>
      </w:pPr>
    </w:p>
    <w:p w14:paraId="42597520" w14:textId="3A582420" w:rsidR="00251390" w:rsidRDefault="00830D30" w:rsidP="00251390">
      <w:pPr>
        <w:pStyle w:val="Tytu"/>
        <w:spacing w:line="362" w:lineRule="auto"/>
        <w:ind w:left="0" w:right="56"/>
        <w:jc w:val="center"/>
        <w:rPr>
          <w:spacing w:val="-56"/>
        </w:rPr>
      </w:pPr>
      <w:r>
        <w:t>Procedura</w:t>
      </w:r>
      <w:r>
        <w:rPr>
          <w:spacing w:val="1"/>
        </w:rPr>
        <w:t xml:space="preserve"> </w:t>
      </w:r>
      <w:r w:rsidR="00DA1D75">
        <w:rPr>
          <w:spacing w:val="1"/>
        </w:rPr>
        <w:t xml:space="preserve">wewnętrzna </w:t>
      </w:r>
      <w:r>
        <w:t>zgłaszania</w:t>
      </w:r>
      <w:r>
        <w:rPr>
          <w:spacing w:val="1"/>
        </w:rPr>
        <w:t xml:space="preserve"> </w:t>
      </w:r>
      <w:r>
        <w:t>naruszeń</w:t>
      </w:r>
      <w:r>
        <w:rPr>
          <w:spacing w:val="1"/>
        </w:rPr>
        <w:t xml:space="preserve"> </w:t>
      </w:r>
      <w:r>
        <w:t>prawa</w:t>
      </w:r>
      <w:r>
        <w:rPr>
          <w:spacing w:val="58"/>
        </w:rPr>
        <w:t xml:space="preserve"> </w:t>
      </w:r>
      <w:r>
        <w:t>oraz</w:t>
      </w:r>
      <w:r>
        <w:rPr>
          <w:spacing w:val="59"/>
        </w:rPr>
        <w:t xml:space="preserve"> </w:t>
      </w:r>
      <w:r>
        <w:t>ochrony sygnalistów</w:t>
      </w:r>
      <w:r>
        <w:rPr>
          <w:spacing w:val="-56"/>
        </w:rPr>
        <w:t xml:space="preserve"> </w:t>
      </w:r>
    </w:p>
    <w:p w14:paraId="3EE51B12" w14:textId="05EC4082" w:rsidR="00AE031B" w:rsidRDefault="00830D30" w:rsidP="00251390">
      <w:pPr>
        <w:pStyle w:val="Tytu"/>
        <w:spacing w:line="362" w:lineRule="auto"/>
        <w:ind w:left="0" w:right="56"/>
        <w:jc w:val="center"/>
      </w:pPr>
      <w:r>
        <w:t xml:space="preserve">w </w:t>
      </w:r>
      <w:r w:rsidR="005361F0">
        <w:t>Zespole Szkół Gastronomicznych  w Białymstoku</w:t>
      </w:r>
    </w:p>
    <w:p w14:paraId="28A09244" w14:textId="77777777" w:rsidR="00F73430" w:rsidRDefault="00F73430" w:rsidP="00921C74">
      <w:pPr>
        <w:pStyle w:val="Tytu"/>
        <w:spacing w:line="362" w:lineRule="auto"/>
        <w:ind w:left="0"/>
      </w:pPr>
    </w:p>
    <w:p w14:paraId="764C54B5" w14:textId="0252D94C" w:rsidR="00AE031B" w:rsidRDefault="00830D30" w:rsidP="00F73430">
      <w:pPr>
        <w:spacing w:before="155" w:line="360" w:lineRule="auto"/>
        <w:ind w:left="119" w:right="748"/>
        <w:jc w:val="both"/>
        <w:rPr>
          <w:b/>
        </w:rPr>
      </w:pPr>
      <w:r>
        <w:rPr>
          <w:b/>
        </w:rPr>
        <w:t>Niniejszy dokument został stworzony na podstawie przepisów Dyrektywy Parlamentu</w:t>
      </w:r>
      <w:r>
        <w:rPr>
          <w:b/>
          <w:spacing w:val="1"/>
        </w:rPr>
        <w:t xml:space="preserve"> </w:t>
      </w:r>
      <w:r>
        <w:rPr>
          <w:b/>
        </w:rPr>
        <w:t>Europejskiego i Rady (UE) 2019/1937 z dnia 23 października 2019 r. w sprawie ochrony osób</w:t>
      </w:r>
      <w:r>
        <w:rPr>
          <w:b/>
          <w:spacing w:val="-47"/>
        </w:rPr>
        <w:t xml:space="preserve"> </w:t>
      </w:r>
      <w:r>
        <w:rPr>
          <w:b/>
        </w:rPr>
        <w:t>zgłaszających</w:t>
      </w:r>
      <w:r>
        <w:rPr>
          <w:b/>
          <w:spacing w:val="-2"/>
        </w:rPr>
        <w:t xml:space="preserve"> </w:t>
      </w:r>
      <w:r>
        <w:rPr>
          <w:b/>
        </w:rPr>
        <w:t>naruszenia</w:t>
      </w:r>
      <w:r>
        <w:rPr>
          <w:b/>
          <w:spacing w:val="-1"/>
        </w:rPr>
        <w:t xml:space="preserve"> </w:t>
      </w:r>
      <w:r>
        <w:rPr>
          <w:b/>
        </w:rPr>
        <w:t>prawa</w:t>
      </w:r>
      <w:r>
        <w:rPr>
          <w:b/>
          <w:spacing w:val="-1"/>
        </w:rPr>
        <w:t xml:space="preserve"> </w:t>
      </w:r>
      <w:r>
        <w:rPr>
          <w:b/>
        </w:rPr>
        <w:t>Unii</w:t>
      </w:r>
      <w:r w:rsidR="00F73430">
        <w:rPr>
          <w:b/>
        </w:rPr>
        <w:t xml:space="preserve"> oraz ustawy z dnia 14 czerwca 2024 r. o ochronie sy</w:t>
      </w:r>
      <w:r w:rsidR="00C21EAF">
        <w:rPr>
          <w:b/>
        </w:rPr>
        <w:t>gnalistów</w:t>
      </w:r>
      <w:r w:rsidR="00F73430">
        <w:rPr>
          <w:b/>
        </w:rPr>
        <w:t>.</w:t>
      </w:r>
      <w:r w:rsidR="00BF6D6A">
        <w:rPr>
          <w:b/>
        </w:rPr>
        <w:t xml:space="preserve"> </w:t>
      </w:r>
    </w:p>
    <w:p w14:paraId="695A956B" w14:textId="77777777" w:rsidR="00AE031B" w:rsidRDefault="00AE031B" w:rsidP="00F73430">
      <w:pPr>
        <w:pStyle w:val="Tekstpodstawowy"/>
        <w:spacing w:before="7"/>
        <w:ind w:left="0" w:firstLine="0"/>
        <w:jc w:val="both"/>
        <w:rPr>
          <w:b/>
          <w:sz w:val="19"/>
        </w:rPr>
      </w:pPr>
    </w:p>
    <w:p w14:paraId="532318D7" w14:textId="77777777" w:rsidR="00AE031B" w:rsidRDefault="00830D30" w:rsidP="00F73430">
      <w:pPr>
        <w:ind w:left="119"/>
        <w:jc w:val="center"/>
        <w:rPr>
          <w:b/>
        </w:rPr>
      </w:pPr>
      <w:bookmarkStart w:id="0" w:name="§1"/>
      <w:bookmarkEnd w:id="0"/>
      <w:r>
        <w:rPr>
          <w:b/>
        </w:rPr>
        <w:t>§1</w:t>
      </w:r>
    </w:p>
    <w:p w14:paraId="7EBA7BCC" w14:textId="7466EB13" w:rsidR="00F93996" w:rsidRDefault="00830D30" w:rsidP="00F00DD0">
      <w:pPr>
        <w:spacing w:before="135"/>
        <w:ind w:left="119"/>
        <w:jc w:val="center"/>
        <w:rPr>
          <w:b/>
        </w:rPr>
      </w:pPr>
      <w:bookmarkStart w:id="1" w:name="Cel_Procedury"/>
      <w:bookmarkEnd w:id="1"/>
      <w:r>
        <w:rPr>
          <w:b/>
        </w:rPr>
        <w:t>Cel</w:t>
      </w:r>
      <w:r>
        <w:rPr>
          <w:b/>
          <w:spacing w:val="-5"/>
        </w:rPr>
        <w:t xml:space="preserve"> </w:t>
      </w:r>
      <w:r>
        <w:rPr>
          <w:b/>
        </w:rPr>
        <w:t>Procedury</w:t>
      </w:r>
    </w:p>
    <w:p w14:paraId="426A79F0" w14:textId="690DE108" w:rsidR="00AE031B" w:rsidRDefault="00134B76" w:rsidP="00F73430">
      <w:pPr>
        <w:pStyle w:val="Akapitzlist"/>
        <w:numPr>
          <w:ilvl w:val="0"/>
          <w:numId w:val="11"/>
        </w:numPr>
        <w:tabs>
          <w:tab w:val="left" w:pos="546"/>
          <w:tab w:val="left" w:pos="548"/>
        </w:tabs>
        <w:spacing w:before="134" w:line="360" w:lineRule="auto"/>
        <w:ind w:right="271"/>
        <w:jc w:val="both"/>
      </w:pPr>
      <w:r>
        <w:t>Celem procedury jest określenie bezpiecznych, wewnętrznych kanałów informacyjnych służących składaniu zgłoszeń</w:t>
      </w:r>
      <w:r w:rsidR="00BF6D6A">
        <w:t xml:space="preserve"> </w:t>
      </w:r>
      <w:r>
        <w:rPr>
          <w:spacing w:val="-47"/>
        </w:rPr>
        <w:t xml:space="preserve"> </w:t>
      </w:r>
      <w:r w:rsidR="00BF6D6A">
        <w:rPr>
          <w:spacing w:val="-47"/>
        </w:rPr>
        <w:t xml:space="preserve">   </w:t>
      </w:r>
      <w:r>
        <w:t xml:space="preserve">dotyczących naruszeń prawa powszechnie obowiązującego </w:t>
      </w:r>
      <w:r w:rsidR="00DA6914">
        <w:br/>
      </w:r>
      <w:r>
        <w:t>w</w:t>
      </w:r>
      <w:r>
        <w:rPr>
          <w:spacing w:val="1"/>
        </w:rPr>
        <w:t xml:space="preserve"> </w:t>
      </w:r>
      <w:r w:rsidR="005361F0">
        <w:rPr>
          <w:spacing w:val="1"/>
        </w:rPr>
        <w:t>Szkole.</w:t>
      </w:r>
    </w:p>
    <w:p w14:paraId="09D4D757" w14:textId="20A24B39" w:rsidR="00AE031B" w:rsidRDefault="00E311C0" w:rsidP="00F93996">
      <w:pPr>
        <w:pStyle w:val="Akapitzlist"/>
        <w:numPr>
          <w:ilvl w:val="0"/>
          <w:numId w:val="11"/>
        </w:numPr>
        <w:tabs>
          <w:tab w:val="left" w:pos="546"/>
          <w:tab w:val="left" w:pos="548"/>
        </w:tabs>
        <w:spacing w:before="134" w:line="360" w:lineRule="auto"/>
        <w:ind w:right="271"/>
        <w:jc w:val="both"/>
      </w:pPr>
      <w:r>
        <w:t>C</w:t>
      </w:r>
      <w:r w:rsidR="00134B76">
        <w:t xml:space="preserve">elem procedury jest </w:t>
      </w:r>
      <w:r>
        <w:t>także określenie</w:t>
      </w:r>
      <w:r w:rsidRPr="00F93996">
        <w:t xml:space="preserve"> </w:t>
      </w:r>
      <w:r>
        <w:t>sposobu</w:t>
      </w:r>
      <w:r w:rsidRPr="00F93996">
        <w:t xml:space="preserve"> </w:t>
      </w:r>
      <w:r>
        <w:t>ochrony</w:t>
      </w:r>
      <w:r w:rsidRPr="00F93996">
        <w:t xml:space="preserve"> </w:t>
      </w:r>
      <w:r>
        <w:t>sygnalistów.</w:t>
      </w:r>
    </w:p>
    <w:p w14:paraId="043B3E80" w14:textId="153AD0AC" w:rsidR="00F73430" w:rsidRDefault="00F93996" w:rsidP="00F00DD0">
      <w:pPr>
        <w:pStyle w:val="Akapitzlist"/>
        <w:numPr>
          <w:ilvl w:val="0"/>
          <w:numId w:val="11"/>
        </w:numPr>
        <w:tabs>
          <w:tab w:val="left" w:pos="546"/>
          <w:tab w:val="left" w:pos="548"/>
        </w:tabs>
        <w:spacing w:before="134" w:line="360" w:lineRule="auto"/>
        <w:ind w:right="271"/>
        <w:jc w:val="both"/>
      </w:pPr>
      <w:r>
        <w:t>Niniejsza procedura zgłaszania nieprawidłowości (zwana dalej „Procedurą”) określa zasady dokonywania zgłoszeń nieprawidłowości wynikających z faktycznych lub prawdopodobnych, niedozwolonych</w:t>
      </w:r>
      <w:r w:rsidRPr="00F93996">
        <w:t xml:space="preserve"> </w:t>
      </w:r>
      <w:r>
        <w:t>działań lub zaniechań,</w:t>
      </w:r>
      <w:r w:rsidRPr="00F93996">
        <w:t xml:space="preserve"> </w:t>
      </w:r>
      <w:r>
        <w:t>które</w:t>
      </w:r>
      <w:r w:rsidRPr="00F93996">
        <w:t xml:space="preserve"> </w:t>
      </w:r>
      <w:r>
        <w:t>stanowią</w:t>
      </w:r>
      <w:r w:rsidRPr="00F93996">
        <w:t xml:space="preserve"> </w:t>
      </w:r>
      <w:r>
        <w:t>lub</w:t>
      </w:r>
      <w:r w:rsidRPr="00F93996">
        <w:t xml:space="preserve"> </w:t>
      </w:r>
      <w:r>
        <w:t>mogą stanowić</w:t>
      </w:r>
      <w:r w:rsidRPr="00F93996">
        <w:t xml:space="preserve"> </w:t>
      </w:r>
      <w:r>
        <w:t>naruszenie przepisów prawa</w:t>
      </w:r>
      <w:r w:rsidRPr="00F93996">
        <w:t xml:space="preserve"> </w:t>
      </w:r>
      <w:r>
        <w:t>Unii</w:t>
      </w:r>
      <w:r w:rsidRPr="00F93996">
        <w:t xml:space="preserve"> </w:t>
      </w:r>
      <w:r>
        <w:t>Europejskiej</w:t>
      </w:r>
      <w:r w:rsidRPr="00F93996">
        <w:t xml:space="preserve"> </w:t>
      </w:r>
      <w:r>
        <w:t>i</w:t>
      </w:r>
      <w:r w:rsidRPr="00F93996">
        <w:t xml:space="preserve"> </w:t>
      </w:r>
      <w:r>
        <w:t>prawa</w:t>
      </w:r>
      <w:r w:rsidRPr="00F93996">
        <w:t xml:space="preserve"> </w:t>
      </w:r>
      <w:r>
        <w:t>krajowego</w:t>
      </w:r>
      <w:r w:rsidRPr="00F93996">
        <w:t xml:space="preserve"> </w:t>
      </w:r>
      <w:r>
        <w:t>w</w:t>
      </w:r>
      <w:r w:rsidRPr="00F93996">
        <w:t xml:space="preserve"> </w:t>
      </w:r>
      <w:r>
        <w:t>ramach</w:t>
      </w:r>
      <w:r w:rsidRPr="00F93996">
        <w:t xml:space="preserve"> </w:t>
      </w:r>
      <w:r>
        <w:t>ustanowionych</w:t>
      </w:r>
      <w:r w:rsidRPr="00F93996">
        <w:t xml:space="preserve"> </w:t>
      </w:r>
      <w:r>
        <w:t>wewnętrznych</w:t>
      </w:r>
      <w:r w:rsidRPr="00F93996">
        <w:t xml:space="preserve"> </w:t>
      </w:r>
      <w:r>
        <w:t>kanałów dokonywania zgłoszeń przez osobę uprawnioną.</w:t>
      </w:r>
    </w:p>
    <w:p w14:paraId="4555CE57" w14:textId="77777777" w:rsidR="00AE031B" w:rsidRDefault="00830D30" w:rsidP="00F73430">
      <w:pPr>
        <w:spacing w:before="176"/>
        <w:ind w:left="119"/>
        <w:jc w:val="center"/>
        <w:rPr>
          <w:b/>
        </w:rPr>
      </w:pPr>
      <w:bookmarkStart w:id="2" w:name="§2"/>
      <w:bookmarkEnd w:id="2"/>
      <w:r>
        <w:rPr>
          <w:b/>
        </w:rPr>
        <w:t>§2</w:t>
      </w:r>
    </w:p>
    <w:p w14:paraId="0F1ED5B8" w14:textId="24F89C63" w:rsidR="00F93996" w:rsidRDefault="00830D30" w:rsidP="00F00DD0">
      <w:pPr>
        <w:spacing w:before="134"/>
        <w:ind w:left="119"/>
        <w:jc w:val="center"/>
        <w:rPr>
          <w:b/>
        </w:rPr>
      </w:pPr>
      <w:bookmarkStart w:id="3" w:name="Definicje"/>
      <w:bookmarkEnd w:id="3"/>
      <w:r>
        <w:rPr>
          <w:b/>
        </w:rPr>
        <w:t>Definicje</w:t>
      </w:r>
    </w:p>
    <w:p w14:paraId="47ABF093" w14:textId="50242BFC" w:rsidR="00AE031B" w:rsidRDefault="005361F0" w:rsidP="00F00DD0">
      <w:pPr>
        <w:pStyle w:val="Akapitzlist"/>
        <w:numPr>
          <w:ilvl w:val="0"/>
          <w:numId w:val="10"/>
        </w:numPr>
        <w:tabs>
          <w:tab w:val="left" w:pos="546"/>
          <w:tab w:val="left" w:pos="548"/>
        </w:tabs>
        <w:spacing w:before="134" w:line="360" w:lineRule="auto"/>
        <w:ind w:right="271"/>
      </w:pPr>
      <w:r>
        <w:rPr>
          <w:spacing w:val="1"/>
        </w:rPr>
        <w:t>Zespół Szkół Gastronomicznych</w:t>
      </w:r>
      <w:r w:rsidR="00830D30">
        <w:rPr>
          <w:spacing w:val="1"/>
        </w:rPr>
        <w:t xml:space="preserve"> w Białymstoku </w:t>
      </w:r>
      <w:r w:rsidR="00F00DD0">
        <w:rPr>
          <w:spacing w:val="1"/>
        </w:rPr>
        <w:t xml:space="preserve"> </w:t>
      </w:r>
      <w:r w:rsidR="00F60D13">
        <w:t>–</w:t>
      </w:r>
      <w:r w:rsidR="00F60D13" w:rsidRPr="00F00DD0">
        <w:rPr>
          <w:spacing w:val="-1"/>
        </w:rPr>
        <w:t xml:space="preserve"> </w:t>
      </w:r>
      <w:r w:rsidR="00F60D13">
        <w:t>zwany</w:t>
      </w:r>
      <w:r w:rsidR="00F60D13" w:rsidRPr="00F00DD0">
        <w:rPr>
          <w:spacing w:val="-2"/>
        </w:rPr>
        <w:t xml:space="preserve"> </w:t>
      </w:r>
      <w:r w:rsidR="00830D30">
        <w:rPr>
          <w:spacing w:val="-2"/>
        </w:rPr>
        <w:t xml:space="preserve">jest </w:t>
      </w:r>
      <w:r w:rsidR="00F60D13">
        <w:t>dalej</w:t>
      </w:r>
      <w:r w:rsidR="00F60D13" w:rsidRPr="00F00DD0">
        <w:rPr>
          <w:spacing w:val="-4"/>
        </w:rPr>
        <w:t xml:space="preserve"> </w:t>
      </w:r>
      <w:r w:rsidR="00F60D13">
        <w:t>Podmiotem Prawnym.</w:t>
      </w:r>
    </w:p>
    <w:p w14:paraId="3082C3D8" w14:textId="3EDEB76A" w:rsidR="00AB2D8A" w:rsidRDefault="00830D30" w:rsidP="00AB2D8A">
      <w:pPr>
        <w:pStyle w:val="Akapitzlist"/>
        <w:numPr>
          <w:ilvl w:val="0"/>
          <w:numId w:val="10"/>
        </w:numPr>
        <w:tabs>
          <w:tab w:val="left" w:pos="546"/>
          <w:tab w:val="left" w:pos="547"/>
        </w:tabs>
        <w:spacing w:before="132" w:line="360" w:lineRule="auto"/>
        <w:ind w:right="152"/>
        <w:jc w:val="both"/>
      </w:pPr>
      <w:r>
        <w:t xml:space="preserve">Sygnalista – pracownik, w tym były pracownik, </w:t>
      </w:r>
      <w:r w:rsidR="00E311C0">
        <w:t xml:space="preserve">kandydat, </w:t>
      </w:r>
      <w:r>
        <w:t>były kandydat, jak również stażysta,</w:t>
      </w:r>
      <w:r w:rsidRPr="00AB2D8A">
        <w:rPr>
          <w:spacing w:val="1"/>
        </w:rPr>
        <w:t xml:space="preserve"> </w:t>
      </w:r>
      <w:r>
        <w:t>wolontariusz, wykonawca, podwykonawca, kontrahent</w:t>
      </w:r>
      <w:r w:rsidR="00F60D13">
        <w:t xml:space="preserve"> </w:t>
      </w:r>
      <w:r>
        <w:t>lub inna osoba</w:t>
      </w:r>
      <w:r w:rsidR="00AB2D8A">
        <w:t>, która</w:t>
      </w:r>
      <w:r>
        <w:t xml:space="preserve"> </w:t>
      </w:r>
      <w:r w:rsidR="00AB2D8A">
        <w:t xml:space="preserve">zgłasza lub ujawnia publicznie informację o naruszeniu prawa uzyskaną w kontekście związanym z pracą, </w:t>
      </w:r>
      <w:r>
        <w:t>za pośrednictwem dostępnych kanałów</w:t>
      </w:r>
      <w:r w:rsidR="00BF6D6A">
        <w:t xml:space="preserve"> </w:t>
      </w:r>
      <w:r w:rsidRPr="00AB2D8A">
        <w:rPr>
          <w:spacing w:val="-47"/>
        </w:rPr>
        <w:t xml:space="preserve"> </w:t>
      </w:r>
      <w:r>
        <w:t>zgłaszania</w:t>
      </w:r>
      <w:r w:rsidRPr="00AB2D8A">
        <w:rPr>
          <w:spacing w:val="-1"/>
        </w:rPr>
        <w:t xml:space="preserve"> </w:t>
      </w:r>
      <w:r>
        <w:t>nieprawidłowości występujących</w:t>
      </w:r>
      <w:r w:rsidRPr="00AB2D8A">
        <w:rPr>
          <w:spacing w:val="-3"/>
        </w:rPr>
        <w:t xml:space="preserve"> </w:t>
      </w:r>
      <w:r>
        <w:t>w</w:t>
      </w:r>
      <w:r w:rsidRPr="00AB2D8A">
        <w:rPr>
          <w:spacing w:val="1"/>
        </w:rPr>
        <w:t xml:space="preserve"> </w:t>
      </w:r>
      <w:r w:rsidR="00F60D13">
        <w:t>P</w:t>
      </w:r>
      <w:r w:rsidR="00E311C0">
        <w:t>odmiocie Prawnym</w:t>
      </w:r>
    </w:p>
    <w:p w14:paraId="6658811F" w14:textId="35DB248E" w:rsidR="00AB2D8A" w:rsidRDefault="00AB2D8A" w:rsidP="00AB2D8A">
      <w:pPr>
        <w:pStyle w:val="Akapitzlist"/>
        <w:numPr>
          <w:ilvl w:val="0"/>
          <w:numId w:val="10"/>
        </w:numPr>
        <w:tabs>
          <w:tab w:val="left" w:pos="546"/>
          <w:tab w:val="left" w:pos="547"/>
        </w:tabs>
        <w:spacing w:before="132" w:line="360" w:lineRule="auto"/>
        <w:ind w:right="152"/>
        <w:jc w:val="both"/>
      </w:pPr>
      <w:r>
        <w:t xml:space="preserve">Kontekst związany z pracą – przeszłe, obecne lub przyszłe działania związane z wykonywaniem pracy na podstawie stosunku pracy lub innego stosunku prawnego stanowiącego podstawę </w:t>
      </w:r>
      <w:r>
        <w:lastRenderedPageBreak/>
        <w:t>świadczenia pracy lub usług lub pełnienia funkcji w podmiocie prawnym lub na rzecz tego podmiotu, lub pełnienia służby w podmiocie prawnym, w ramach których uzyskano informację o naruszeniu prawa oraz istnieje możliwość doświadczenia działań odwetowych;</w:t>
      </w:r>
    </w:p>
    <w:p w14:paraId="6CCCCCDF" w14:textId="69BDA207" w:rsidR="00AE031B" w:rsidRDefault="00830D30" w:rsidP="00F73430">
      <w:pPr>
        <w:pStyle w:val="Akapitzlist"/>
        <w:numPr>
          <w:ilvl w:val="0"/>
          <w:numId w:val="10"/>
        </w:numPr>
        <w:tabs>
          <w:tab w:val="left" w:pos="546"/>
          <w:tab w:val="left" w:pos="548"/>
        </w:tabs>
        <w:spacing w:before="1" w:line="360" w:lineRule="auto"/>
        <w:ind w:right="758"/>
        <w:jc w:val="both"/>
      </w:pPr>
      <w:r>
        <w:t>Kanały informacyjne – wewnętrzne rozwiązania organizacyjne oraz techniczne służące do</w:t>
      </w:r>
      <w:r>
        <w:rPr>
          <w:spacing w:val="-47"/>
        </w:rPr>
        <w:t xml:space="preserve"> </w:t>
      </w:r>
      <w:r>
        <w:t>zgłaszania</w:t>
      </w:r>
      <w:r>
        <w:rPr>
          <w:spacing w:val="-1"/>
        </w:rPr>
        <w:t xml:space="preserve"> </w:t>
      </w:r>
      <w:r>
        <w:t xml:space="preserve">nieprawidłowości </w:t>
      </w:r>
      <w:r w:rsidR="00F60D13">
        <w:t>u Podmiotu Prawnego</w:t>
      </w:r>
      <w:r>
        <w:t>.</w:t>
      </w:r>
    </w:p>
    <w:p w14:paraId="07DC729D" w14:textId="48672E54" w:rsidR="00AE031B" w:rsidRDefault="00830D30" w:rsidP="00F73430">
      <w:pPr>
        <w:pStyle w:val="Akapitzlist"/>
        <w:numPr>
          <w:ilvl w:val="0"/>
          <w:numId w:val="10"/>
        </w:numPr>
        <w:tabs>
          <w:tab w:val="left" w:pos="548"/>
        </w:tabs>
        <w:spacing w:before="1" w:line="360" w:lineRule="auto"/>
        <w:ind w:left="547" w:right="302"/>
        <w:jc w:val="both"/>
      </w:pPr>
      <w:r>
        <w:t xml:space="preserve">Komisja ds. zgłoszeń naruszeń prawa – Komisja powołana przez </w:t>
      </w:r>
      <w:r w:rsidR="00F60D13">
        <w:t>Podmiot Prawny</w:t>
      </w:r>
      <w:r>
        <w:t>, do której zadań</w:t>
      </w:r>
      <w:r>
        <w:rPr>
          <w:spacing w:val="-47"/>
        </w:rPr>
        <w:t xml:space="preserve"> </w:t>
      </w:r>
      <w:r>
        <w:t>należy w szczególności przeprowadzanie działań następczych oraz postępowań wyjaśniających</w:t>
      </w:r>
      <w:r w:rsidR="00E311C0">
        <w:t xml:space="preserve"> </w:t>
      </w:r>
      <w:r>
        <w:rPr>
          <w:spacing w:val="-47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Zgłoszenia, zwana dalej Komisją.</w:t>
      </w:r>
    </w:p>
    <w:p w14:paraId="51339220" w14:textId="061496E1" w:rsidR="00AE031B" w:rsidRDefault="00830D30" w:rsidP="006B741F">
      <w:pPr>
        <w:pStyle w:val="Akapitzlist"/>
        <w:numPr>
          <w:ilvl w:val="0"/>
          <w:numId w:val="10"/>
        </w:numPr>
        <w:tabs>
          <w:tab w:val="left" w:pos="548"/>
        </w:tabs>
        <w:spacing w:before="0" w:line="360" w:lineRule="auto"/>
        <w:ind w:left="547" w:right="646" w:hanging="405"/>
        <w:jc w:val="both"/>
      </w:pPr>
      <w:bookmarkStart w:id="4" w:name="_Hlk173850595"/>
      <w:r>
        <w:t xml:space="preserve">Pełnomocnik ds. zgłoszeń naruszeń prawa </w:t>
      </w:r>
      <w:bookmarkEnd w:id="4"/>
      <w:r>
        <w:t xml:space="preserve">– osoba powołana przez </w:t>
      </w:r>
      <w:r w:rsidR="00F60D13">
        <w:t>Podmiot Prawny</w:t>
      </w:r>
      <w:r>
        <w:t>, której zadania</w:t>
      </w:r>
      <w:r w:rsidRPr="00F93996">
        <w:rPr>
          <w:spacing w:val="-47"/>
        </w:rPr>
        <w:t xml:space="preserve"> </w:t>
      </w:r>
      <w:r>
        <w:t>określa</w:t>
      </w:r>
      <w:r w:rsidRPr="00F93996">
        <w:rPr>
          <w:spacing w:val="-2"/>
        </w:rPr>
        <w:t xml:space="preserve"> </w:t>
      </w:r>
      <w:r>
        <w:t>niniejsza</w:t>
      </w:r>
      <w:r w:rsidRPr="00F93996">
        <w:rPr>
          <w:spacing w:val="-2"/>
        </w:rPr>
        <w:t xml:space="preserve"> </w:t>
      </w:r>
      <w:r>
        <w:t>procedura</w:t>
      </w:r>
      <w:r w:rsidRPr="00F93996">
        <w:rPr>
          <w:spacing w:val="-3"/>
        </w:rPr>
        <w:t xml:space="preserve"> </w:t>
      </w:r>
      <w:r>
        <w:t>ujawniania</w:t>
      </w:r>
      <w:r w:rsidRPr="00F93996">
        <w:rPr>
          <w:spacing w:val="-2"/>
        </w:rPr>
        <w:t xml:space="preserve"> </w:t>
      </w:r>
      <w:r>
        <w:t>naruszeń</w:t>
      </w:r>
      <w:r w:rsidRPr="00F93996">
        <w:rPr>
          <w:spacing w:val="-2"/>
        </w:rPr>
        <w:t xml:space="preserve"> </w:t>
      </w:r>
      <w:r>
        <w:t>prawa</w:t>
      </w:r>
      <w:r w:rsidRPr="00F93996">
        <w:rPr>
          <w:spacing w:val="-2"/>
        </w:rPr>
        <w:t xml:space="preserve"> </w:t>
      </w:r>
      <w:r>
        <w:t xml:space="preserve">w </w:t>
      </w:r>
      <w:r w:rsidR="00F93996">
        <w:t>strukturze Podmiotu Prawnego</w:t>
      </w:r>
      <w:r>
        <w:t>,</w:t>
      </w:r>
      <w:r w:rsidRPr="00F93996">
        <w:rPr>
          <w:spacing w:val="-3"/>
        </w:rPr>
        <w:t xml:space="preserve"> </w:t>
      </w:r>
      <w:r>
        <w:t>zwany</w:t>
      </w:r>
      <w:r w:rsidRPr="00F93996">
        <w:rPr>
          <w:spacing w:val="-1"/>
        </w:rPr>
        <w:t xml:space="preserve"> </w:t>
      </w:r>
      <w:r>
        <w:t>dalej</w:t>
      </w:r>
      <w:r w:rsidRPr="00F93996">
        <w:rPr>
          <w:spacing w:val="-3"/>
        </w:rPr>
        <w:t xml:space="preserve"> </w:t>
      </w:r>
      <w:r>
        <w:t>Pełnomocnikiem.</w:t>
      </w:r>
    </w:p>
    <w:p w14:paraId="4279AFEA" w14:textId="77777777" w:rsidR="00AE031B" w:rsidRDefault="00830D30" w:rsidP="00F93996">
      <w:pPr>
        <w:pStyle w:val="Akapitzlist"/>
        <w:numPr>
          <w:ilvl w:val="0"/>
          <w:numId w:val="10"/>
        </w:numPr>
        <w:tabs>
          <w:tab w:val="left" w:pos="546"/>
          <w:tab w:val="left" w:pos="548"/>
        </w:tabs>
        <w:spacing w:before="134" w:line="360" w:lineRule="auto"/>
        <w:ind w:right="473" w:hanging="427"/>
        <w:jc w:val="both"/>
      </w:pPr>
      <w:r>
        <w:t>Działania następcze – działania polegające na weryfikacji Zgłoszenia oraz dalszej komunikacji</w:t>
      </w:r>
      <w:r>
        <w:rPr>
          <w:spacing w:val="-47"/>
        </w:rPr>
        <w:t xml:space="preserve"> </w:t>
      </w:r>
      <w:r>
        <w:t>z Sygnalistą, w tym prowadzenie postępowania wyjaśniającego według określonych trybów,</w:t>
      </w:r>
      <w:r>
        <w:rPr>
          <w:spacing w:val="1"/>
        </w:rPr>
        <w:t xml:space="preserve"> </w:t>
      </w:r>
      <w:r>
        <w:t>występowanie o dodatkowe informacje dotyczące Zgłoszenia i przekazywanie informacji</w:t>
      </w:r>
      <w:r>
        <w:rPr>
          <w:spacing w:val="1"/>
        </w:rPr>
        <w:t xml:space="preserve"> </w:t>
      </w:r>
      <w:r>
        <w:t>zwrotnej</w:t>
      </w:r>
      <w:r>
        <w:rPr>
          <w:spacing w:val="-1"/>
        </w:rPr>
        <w:t xml:space="preserve"> </w:t>
      </w:r>
      <w:r>
        <w:t>dotyczącej Zgłoszenia.</w:t>
      </w:r>
    </w:p>
    <w:p w14:paraId="515E7920" w14:textId="39691845" w:rsidR="00AE031B" w:rsidRDefault="00830D30" w:rsidP="00F93996">
      <w:pPr>
        <w:pStyle w:val="Akapitzlist"/>
        <w:numPr>
          <w:ilvl w:val="0"/>
          <w:numId w:val="10"/>
        </w:numPr>
        <w:tabs>
          <w:tab w:val="left" w:pos="546"/>
          <w:tab w:val="left" w:pos="547"/>
        </w:tabs>
        <w:spacing w:before="0" w:line="360" w:lineRule="auto"/>
        <w:ind w:right="375"/>
        <w:jc w:val="both"/>
      </w:pPr>
      <w:r>
        <w:t>Postępowanie wyjaśniające – postępowanie prowadzone w związku ze złożonym zgłoszeniem</w:t>
      </w:r>
      <w:r>
        <w:rPr>
          <w:spacing w:val="-47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trybów,</w:t>
      </w:r>
      <w:r>
        <w:rPr>
          <w:spacing w:val="-2"/>
        </w:rPr>
        <w:t xml:space="preserve"> </w:t>
      </w:r>
      <w:r>
        <w:t>o 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§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niniejszej</w:t>
      </w:r>
      <w:r>
        <w:rPr>
          <w:spacing w:val="-2"/>
        </w:rPr>
        <w:t xml:space="preserve"> </w:t>
      </w:r>
      <w:r>
        <w:t>Procedury.</w:t>
      </w:r>
    </w:p>
    <w:p w14:paraId="50784F6E" w14:textId="740654D8" w:rsidR="00AB2D8A" w:rsidRDefault="00830D30" w:rsidP="00AB2D8A">
      <w:pPr>
        <w:pStyle w:val="Akapitzlist"/>
        <w:numPr>
          <w:ilvl w:val="0"/>
          <w:numId w:val="10"/>
        </w:numPr>
        <w:tabs>
          <w:tab w:val="left" w:pos="547"/>
          <w:tab w:val="left" w:pos="548"/>
        </w:tabs>
        <w:spacing w:before="45" w:line="360" w:lineRule="auto"/>
        <w:ind w:left="547" w:right="741"/>
        <w:jc w:val="both"/>
      </w:pPr>
      <w:r>
        <w:t>Działania odwetowe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działania</w:t>
      </w:r>
      <w:r>
        <w:rPr>
          <w:spacing w:val="9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zaniechania,</w:t>
      </w:r>
      <w:r>
        <w:rPr>
          <w:spacing w:val="3"/>
        </w:rPr>
        <w:t xml:space="preserve"> </w:t>
      </w:r>
      <w:r>
        <w:t>które</w:t>
      </w:r>
      <w:r>
        <w:rPr>
          <w:spacing w:val="5"/>
        </w:rPr>
        <w:t xml:space="preserve"> </w:t>
      </w:r>
      <w:r>
        <w:t>prowadzą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pogorszenia</w:t>
      </w:r>
      <w:r>
        <w:rPr>
          <w:spacing w:val="2"/>
        </w:rPr>
        <w:t xml:space="preserve"> </w:t>
      </w:r>
      <w:r>
        <w:t>sytuacji</w:t>
      </w:r>
      <w:r>
        <w:rPr>
          <w:spacing w:val="-47"/>
        </w:rPr>
        <w:t xml:space="preserve"> </w:t>
      </w:r>
      <w:r>
        <w:t>Sygnalisty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podjęte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ujawnieniem przez</w:t>
      </w:r>
      <w:r>
        <w:rPr>
          <w:spacing w:val="-3"/>
        </w:rPr>
        <w:t xml:space="preserve"> </w:t>
      </w:r>
      <w:r>
        <w:t>tę</w:t>
      </w:r>
      <w:r>
        <w:rPr>
          <w:spacing w:val="-3"/>
        </w:rPr>
        <w:t xml:space="preserve"> </w:t>
      </w:r>
      <w:r>
        <w:t>osobę</w:t>
      </w:r>
      <w:r>
        <w:rPr>
          <w:spacing w:val="-1"/>
        </w:rPr>
        <w:t xml:space="preserve"> </w:t>
      </w:r>
      <w:r>
        <w:t>nieprawidłowości.</w:t>
      </w:r>
    </w:p>
    <w:p w14:paraId="556A7C10" w14:textId="77777777" w:rsidR="00AE031B" w:rsidRDefault="00830D30" w:rsidP="00F93996">
      <w:pPr>
        <w:pStyle w:val="Akapitzlist"/>
        <w:numPr>
          <w:ilvl w:val="0"/>
          <w:numId w:val="10"/>
        </w:numPr>
        <w:tabs>
          <w:tab w:val="left" w:pos="547"/>
          <w:tab w:val="left" w:pos="548"/>
        </w:tabs>
        <w:spacing w:before="1" w:line="360" w:lineRule="auto"/>
        <w:ind w:left="547" w:right="361"/>
        <w:jc w:val="both"/>
      </w:pPr>
      <w:r>
        <w:t>Informacja zwrotna – przekazanie Sygnaliście informacji na temat planowanych lub podjętych</w:t>
      </w:r>
      <w:r>
        <w:rPr>
          <w:spacing w:val="-47"/>
        </w:rPr>
        <w:t xml:space="preserve"> </w:t>
      </w:r>
      <w:r>
        <w:t>działań</w:t>
      </w:r>
      <w:r>
        <w:rPr>
          <w:spacing w:val="-2"/>
        </w:rPr>
        <w:t xml:space="preserve"> </w:t>
      </w:r>
      <w:r>
        <w:t>następczych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powodów</w:t>
      </w:r>
      <w:r>
        <w:rPr>
          <w:spacing w:val="1"/>
        </w:rPr>
        <w:t xml:space="preserve"> </w:t>
      </w:r>
      <w:r>
        <w:t>takich</w:t>
      </w:r>
      <w:r>
        <w:rPr>
          <w:spacing w:val="-1"/>
        </w:rPr>
        <w:t xml:space="preserve"> </w:t>
      </w:r>
      <w:r>
        <w:t>działań.</w:t>
      </w:r>
    </w:p>
    <w:p w14:paraId="30F8F8D3" w14:textId="3AA92921" w:rsidR="00F93996" w:rsidRDefault="00830D30" w:rsidP="00F93996">
      <w:pPr>
        <w:pStyle w:val="Akapitzlist"/>
        <w:numPr>
          <w:ilvl w:val="0"/>
          <w:numId w:val="10"/>
        </w:numPr>
        <w:tabs>
          <w:tab w:val="left" w:pos="548"/>
        </w:tabs>
        <w:spacing w:before="0" w:line="360" w:lineRule="auto"/>
        <w:ind w:left="547" w:right="131"/>
        <w:jc w:val="both"/>
      </w:pPr>
      <w:r>
        <w:t>Zgłoszenie – informacja o zidentyfikowanym przez Sygnalistę działaniu lub zaniechaniu będącym</w:t>
      </w:r>
      <w:r>
        <w:rPr>
          <w:spacing w:val="-47"/>
        </w:rPr>
        <w:t xml:space="preserve"> </w:t>
      </w:r>
      <w:r>
        <w:t xml:space="preserve">naruszeniem prawa, procedur i standardów etycznych obowiązujących w </w:t>
      </w:r>
      <w:r w:rsidR="00F93996">
        <w:t>Podmiocie Prawnym</w:t>
      </w:r>
      <w:r>
        <w:t>, zgłoszona przez</w:t>
      </w:r>
      <w:r>
        <w:rPr>
          <w:spacing w:val="1"/>
        </w:rPr>
        <w:t xml:space="preserve"> </w:t>
      </w:r>
      <w:r>
        <w:t>dostępny</w:t>
      </w:r>
      <w:r>
        <w:rPr>
          <w:spacing w:val="-2"/>
        </w:rPr>
        <w:t xml:space="preserve"> </w:t>
      </w:r>
      <w:r>
        <w:t>kanał</w:t>
      </w:r>
      <w:r>
        <w:rPr>
          <w:spacing w:val="-2"/>
        </w:rPr>
        <w:t xml:space="preserve"> </w:t>
      </w:r>
      <w:r>
        <w:t>informacyjny.</w:t>
      </w:r>
    </w:p>
    <w:p w14:paraId="1EAD5D40" w14:textId="77777777" w:rsidR="00BF6D6A" w:rsidRDefault="00BF6D6A" w:rsidP="00BF6D6A">
      <w:pPr>
        <w:pStyle w:val="Akapitzlist"/>
        <w:tabs>
          <w:tab w:val="left" w:pos="548"/>
        </w:tabs>
        <w:spacing w:before="0" w:line="360" w:lineRule="auto"/>
        <w:ind w:right="131" w:firstLine="0"/>
        <w:jc w:val="both"/>
      </w:pPr>
    </w:p>
    <w:p w14:paraId="67983BA9" w14:textId="77777777" w:rsidR="00AE031B" w:rsidRDefault="00830D30" w:rsidP="00F93996">
      <w:pPr>
        <w:spacing w:line="268" w:lineRule="exact"/>
        <w:ind w:left="119"/>
        <w:jc w:val="center"/>
        <w:rPr>
          <w:b/>
        </w:rPr>
      </w:pPr>
      <w:bookmarkStart w:id="5" w:name="§_3"/>
      <w:bookmarkEnd w:id="5"/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3</w:t>
      </w:r>
    </w:p>
    <w:p w14:paraId="6241C8EC" w14:textId="2819F4EB" w:rsidR="00F93996" w:rsidRDefault="00830D30" w:rsidP="00921C74">
      <w:pPr>
        <w:spacing w:before="134"/>
        <w:ind w:left="119"/>
        <w:jc w:val="center"/>
        <w:rPr>
          <w:b/>
        </w:rPr>
      </w:pPr>
      <w:r>
        <w:rPr>
          <w:b/>
        </w:rPr>
        <w:t>Ochrona</w:t>
      </w:r>
      <w:r>
        <w:rPr>
          <w:b/>
          <w:spacing w:val="-4"/>
        </w:rPr>
        <w:t xml:space="preserve"> </w:t>
      </w:r>
      <w:r>
        <w:rPr>
          <w:b/>
        </w:rPr>
        <w:t>sygnalisty</w:t>
      </w:r>
    </w:p>
    <w:p w14:paraId="67773940" w14:textId="77777777" w:rsidR="00AE031B" w:rsidRDefault="00830D30" w:rsidP="00F93996">
      <w:pPr>
        <w:pStyle w:val="Akapitzlist"/>
        <w:numPr>
          <w:ilvl w:val="0"/>
          <w:numId w:val="9"/>
        </w:numPr>
        <w:tabs>
          <w:tab w:val="left" w:pos="546"/>
          <w:tab w:val="left" w:pos="548"/>
        </w:tabs>
        <w:spacing w:line="360" w:lineRule="auto"/>
        <w:ind w:right="825"/>
        <w:jc w:val="both"/>
      </w:pPr>
      <w:r>
        <w:t>Procedura ma na celu ochronę Sygnalisty przed ewentualnymi działaniami odwetowymi,</w:t>
      </w:r>
      <w:r>
        <w:rPr>
          <w:spacing w:val="-47"/>
        </w:rPr>
        <w:t xml:space="preserve"> </w:t>
      </w:r>
      <w:r>
        <w:t>w szczególności o charakterze represyjnym, dyskryminującym lub innymi rodzajami</w:t>
      </w:r>
      <w:r>
        <w:rPr>
          <w:spacing w:val="1"/>
        </w:rPr>
        <w:t xml:space="preserve"> </w:t>
      </w:r>
      <w:r>
        <w:t>niesprawiedliwego</w:t>
      </w:r>
      <w:r>
        <w:rPr>
          <w:spacing w:val="-3"/>
        </w:rPr>
        <w:t xml:space="preserve"> </w:t>
      </w:r>
      <w:r>
        <w:t>traktowania,</w:t>
      </w:r>
      <w:r>
        <w:rPr>
          <w:spacing w:val="-2"/>
        </w:rPr>
        <w:t xml:space="preserve"> </w:t>
      </w:r>
      <w:r>
        <w:t>mogącymi</w:t>
      </w:r>
      <w:r>
        <w:rPr>
          <w:spacing w:val="-1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następstwem</w:t>
      </w:r>
      <w:r>
        <w:rPr>
          <w:spacing w:val="-2"/>
        </w:rPr>
        <w:t xml:space="preserve"> </w:t>
      </w:r>
      <w:r>
        <w:t>takiego</w:t>
      </w:r>
      <w:r>
        <w:rPr>
          <w:spacing w:val="-1"/>
        </w:rPr>
        <w:t xml:space="preserve"> </w:t>
      </w:r>
      <w:r>
        <w:t>Zgłoszenia.</w:t>
      </w:r>
    </w:p>
    <w:p w14:paraId="63DC4C00" w14:textId="77777777" w:rsidR="00AE031B" w:rsidRDefault="00830D30" w:rsidP="00F93996">
      <w:pPr>
        <w:pStyle w:val="Akapitzlist"/>
        <w:numPr>
          <w:ilvl w:val="0"/>
          <w:numId w:val="9"/>
        </w:numPr>
        <w:tabs>
          <w:tab w:val="left" w:pos="548"/>
        </w:tabs>
        <w:spacing w:before="0" w:line="360" w:lineRule="auto"/>
        <w:ind w:right="447"/>
        <w:jc w:val="both"/>
      </w:pPr>
      <w:r>
        <w:t>Ochronie podlega Sygnalista, który dokonał Zgłoszenia w dobrej wierze. Zgłoszenie nie może</w:t>
      </w:r>
      <w:r>
        <w:rPr>
          <w:spacing w:val="-47"/>
        </w:rPr>
        <w:t xml:space="preserve"> </w:t>
      </w:r>
      <w:r>
        <w:t>skutkować działaniami odwetowymi lub innymi niepożądanymi działaniami wobec Sygnalisty</w:t>
      </w:r>
      <w:r>
        <w:rPr>
          <w:spacing w:val="-48"/>
        </w:rPr>
        <w:t xml:space="preserve"> </w:t>
      </w:r>
      <w:r>
        <w:lastRenderedPageBreak/>
        <w:t>polegającymi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 na:</w:t>
      </w:r>
    </w:p>
    <w:p w14:paraId="14C53F84" w14:textId="598F342B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1) odmowie nawiązania stosunku pracy;</w:t>
      </w:r>
    </w:p>
    <w:p w14:paraId="6E226F0F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2) wypowiedzeniu lub rozwiązaniu bez wypowiedzenia stosunku pracy;</w:t>
      </w:r>
    </w:p>
    <w:p w14:paraId="729C6C6B" w14:textId="75312B49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851" w:right="126" w:hanging="284"/>
      </w:pPr>
      <w:r>
        <w:t xml:space="preserve">3) nie zawarciu umowy o pracę na czas określony lub umowy o pracę na czas nieokreślony po rozwiązaniu umowy o pracę na okres próbny, nie zawarciu kolejnej umowy o pracę na czas określony lub nie zawarciu umowy o pracę na czas nieokreślony po rozwiązaniu umowy </w:t>
      </w:r>
      <w:r w:rsidR="00C21EAF">
        <w:br/>
      </w:r>
      <w:r>
        <w:t>o pracę na czas określony – w przypadku gdy sygnalista miał uzasadnione oczekiwanie, że zostanie z nim zawarta taka umowa;</w:t>
      </w:r>
    </w:p>
    <w:p w14:paraId="75F82E11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4) obniżeniu wysokości wynagrodzenia za pracę;</w:t>
      </w:r>
    </w:p>
    <w:p w14:paraId="4D0C4347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5) wstrzymaniu awansu albo pominięciu przy awansowaniu;</w:t>
      </w:r>
    </w:p>
    <w:p w14:paraId="78251E97" w14:textId="116EEF10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851" w:right="126" w:hanging="284"/>
      </w:pPr>
      <w:r>
        <w:t>6) pominięciu przy przyznawaniu innych niż wynagrodzenie świadczeń związanych z pracą lub obniżeniu wysokości tych świadczeń;</w:t>
      </w:r>
    </w:p>
    <w:p w14:paraId="43137BD2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7) przeniesieniu na niższe stanowisko pracy;</w:t>
      </w:r>
    </w:p>
    <w:p w14:paraId="5D81EF98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8) zawieszeniu w wykonywaniu obowiązków pracowniczych lub służbowych;</w:t>
      </w:r>
    </w:p>
    <w:p w14:paraId="5CD17EEC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9) przekazaniu innemu pracownikowi dotychczasowych obowiązków sygnalisty;</w:t>
      </w:r>
    </w:p>
    <w:p w14:paraId="6BFF025E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10) niekorzystnej zmianie miejsca wykonywania pracy lub rozkładu czasu pracy;</w:t>
      </w:r>
    </w:p>
    <w:p w14:paraId="310AB9CC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11) negatywnej ocenie wyników pracy lub negatywnej opinii o pracy;</w:t>
      </w:r>
    </w:p>
    <w:p w14:paraId="0386A573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993" w:right="126" w:hanging="426"/>
      </w:pPr>
      <w:r>
        <w:t>12) nałożeniu lub zastosowaniu środka dyscyplinarnego, w tym kary finansowej, lub środka o podobnym charakterze;</w:t>
      </w:r>
    </w:p>
    <w:p w14:paraId="5F85D430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13) przymusie, zastraszaniu lub wykluczeniu;</w:t>
      </w:r>
    </w:p>
    <w:p w14:paraId="2C2A241C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 xml:space="preserve">14) </w:t>
      </w:r>
      <w:proofErr w:type="spellStart"/>
      <w:r>
        <w:t>mobbingu</w:t>
      </w:r>
      <w:proofErr w:type="spellEnd"/>
      <w:r>
        <w:t>;</w:t>
      </w:r>
    </w:p>
    <w:p w14:paraId="01DA393F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15) dyskryminacji;</w:t>
      </w:r>
    </w:p>
    <w:p w14:paraId="2BD2E5BA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16) niekorzystnym lub niesprawiedliwym traktowaniu;</w:t>
      </w:r>
    </w:p>
    <w:p w14:paraId="54C3E11F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851" w:right="126" w:hanging="284"/>
      </w:pPr>
      <w:r>
        <w:t>17) wstrzymaniu udziału lub pominięciu przy typowaniu do udziału w szkoleniach podnoszących kwalifikacje zawodowe;</w:t>
      </w:r>
    </w:p>
    <w:p w14:paraId="12654C2C" w14:textId="1A34B2C4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851" w:right="126" w:hanging="284"/>
      </w:pPr>
      <w:r>
        <w:t>18) nieuzasadnionym skierowaniu na badania lekarskie, w tym badania psychiatryczne, chyba że przepisy odrębne przewidują możliwość skierowania pracownika na takie badania;</w:t>
      </w:r>
    </w:p>
    <w:p w14:paraId="3FD2C9EA" w14:textId="05300792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851" w:right="126" w:hanging="284"/>
      </w:pPr>
      <w:r>
        <w:t>19) działaniu zmierzającym do utrudnienia znalezienia w przyszłości pracy w danym sektorze lub w danej branży na podstawie nieformalnego lub formalnego porozumienia sektorowego lub branżowego;</w:t>
      </w:r>
    </w:p>
    <w:p w14:paraId="1498F219" w14:textId="77777777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546" w:right="126" w:firstLine="21"/>
      </w:pPr>
      <w:r>
        <w:t>20) spowodowaniu straty finansowej, w tym gospodarczej, lub utraty dochodu;</w:t>
      </w:r>
    </w:p>
    <w:p w14:paraId="58099574" w14:textId="020A2031" w:rsidR="00E311C0" w:rsidRDefault="00E311C0" w:rsidP="00E311C0">
      <w:pPr>
        <w:pStyle w:val="Akapitzlist"/>
        <w:tabs>
          <w:tab w:val="left" w:pos="851"/>
        </w:tabs>
        <w:spacing w:before="4" w:line="360" w:lineRule="auto"/>
        <w:ind w:left="851" w:right="126" w:hanging="284"/>
      </w:pPr>
      <w:r>
        <w:t>21) wyrządzeniu innej szkody niematerialnej, w tym naruszeniu dóbr osobistych, w szczególności dobrego imienia sygnalisty</w:t>
      </w:r>
    </w:p>
    <w:p w14:paraId="450778A6" w14:textId="2DA8AC1B" w:rsidR="00AE031B" w:rsidRDefault="00830D30" w:rsidP="00F93996">
      <w:pPr>
        <w:pStyle w:val="Akapitzlist"/>
        <w:numPr>
          <w:ilvl w:val="0"/>
          <w:numId w:val="9"/>
        </w:numPr>
        <w:tabs>
          <w:tab w:val="left" w:pos="546"/>
          <w:tab w:val="left" w:pos="547"/>
        </w:tabs>
        <w:spacing w:before="4" w:line="360" w:lineRule="auto"/>
        <w:ind w:left="546" w:right="126"/>
        <w:jc w:val="both"/>
      </w:pPr>
      <w:r>
        <w:lastRenderedPageBreak/>
        <w:t>Dane osobowe Sygnalisty pozwalające na ustalenie jego tożsamości nie podlegają ujawnieniu do</w:t>
      </w:r>
      <w:r>
        <w:rPr>
          <w:spacing w:val="-47"/>
        </w:rPr>
        <w:t xml:space="preserve"> </w:t>
      </w:r>
      <w:r>
        <w:t>wiadomości</w:t>
      </w:r>
      <w:r>
        <w:rPr>
          <w:spacing w:val="-4"/>
        </w:rPr>
        <w:t xml:space="preserve"> </w:t>
      </w:r>
      <w:r w:rsidR="00F93996">
        <w:t>ogólnej</w:t>
      </w:r>
      <w:r w:rsidR="00F93996">
        <w:rPr>
          <w:spacing w:val="-2"/>
        </w:rPr>
        <w:t>, chyba</w:t>
      </w:r>
      <w:r>
        <w:rPr>
          <w:spacing w:val="-3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 jego dobrowolną,</w:t>
      </w:r>
      <w:r>
        <w:rPr>
          <w:spacing w:val="-2"/>
        </w:rPr>
        <w:t xml:space="preserve"> </w:t>
      </w:r>
      <w:r>
        <w:t>wyraźną, pisemną</w:t>
      </w:r>
      <w:r>
        <w:rPr>
          <w:spacing w:val="-3"/>
        </w:rPr>
        <w:t xml:space="preserve"> </w:t>
      </w:r>
      <w:r>
        <w:t>zgodą.</w:t>
      </w:r>
    </w:p>
    <w:p w14:paraId="4AAC5930" w14:textId="6D96E483" w:rsidR="00AE031B" w:rsidRDefault="00830D30" w:rsidP="00F93996">
      <w:pPr>
        <w:pStyle w:val="Akapitzlist"/>
        <w:numPr>
          <w:ilvl w:val="0"/>
          <w:numId w:val="9"/>
        </w:numPr>
        <w:tabs>
          <w:tab w:val="left" w:pos="546"/>
          <w:tab w:val="left" w:pos="548"/>
        </w:tabs>
        <w:spacing w:before="1" w:line="360" w:lineRule="auto"/>
        <w:ind w:left="546" w:right="315"/>
        <w:jc w:val="both"/>
      </w:pPr>
      <w:r>
        <w:t>Osoba wyznaczona do przyjmowania zgłoszeń, niezwłocznie po jego otrzymaniu dokonuje</w:t>
      </w:r>
      <w:r>
        <w:rPr>
          <w:spacing w:val="1"/>
        </w:rPr>
        <w:t xml:space="preserve"> </w:t>
      </w:r>
      <w:proofErr w:type="spellStart"/>
      <w:r>
        <w:t>anonimizacji</w:t>
      </w:r>
      <w:proofErr w:type="spellEnd"/>
      <w:r>
        <w:t xml:space="preserve"> danych Sygnalisty i nadaje numer sprawie zgodnie z kolejnością zgłoszeń w </w:t>
      </w:r>
      <w:r w:rsidR="00F93996">
        <w:t xml:space="preserve">Rejestrze </w:t>
      </w:r>
      <w:r>
        <w:t>Zgłoszeń. Numer Zgłoszenia będzie wykorzystany jako identyfikator sprawy zgłoszonej przez</w:t>
      </w:r>
      <w:r>
        <w:rPr>
          <w:spacing w:val="1"/>
        </w:rPr>
        <w:t xml:space="preserve"> </w:t>
      </w:r>
      <w:r>
        <w:t>Sygnalistę.</w:t>
      </w:r>
    </w:p>
    <w:p w14:paraId="50E65AF5" w14:textId="77777777" w:rsidR="00AE031B" w:rsidRDefault="00830D30" w:rsidP="00F93996">
      <w:pPr>
        <w:pStyle w:val="Akapitzlist"/>
        <w:numPr>
          <w:ilvl w:val="0"/>
          <w:numId w:val="9"/>
        </w:numPr>
        <w:tabs>
          <w:tab w:val="left" w:pos="546"/>
          <w:tab w:val="left" w:pos="547"/>
        </w:tabs>
        <w:spacing w:before="0" w:line="360" w:lineRule="auto"/>
        <w:ind w:right="422"/>
        <w:jc w:val="both"/>
      </w:pPr>
      <w:r>
        <w:t>Wykorzystany kanał informacyjny wniesienia Zgłoszenia powinien być zastrzeżony jedynie do</w:t>
      </w:r>
      <w:r>
        <w:rPr>
          <w:spacing w:val="-47"/>
        </w:rPr>
        <w:t xml:space="preserve"> </w:t>
      </w:r>
      <w:r>
        <w:t>wiadomości</w:t>
      </w:r>
      <w:r>
        <w:rPr>
          <w:spacing w:val="-3"/>
        </w:rPr>
        <w:t xml:space="preserve"> </w:t>
      </w:r>
      <w:r>
        <w:t>Pełnomocnika,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 przypadku</w:t>
      </w:r>
      <w:r>
        <w:rPr>
          <w:spacing w:val="-2"/>
        </w:rPr>
        <w:t xml:space="preserve"> </w:t>
      </w:r>
      <w:r>
        <w:t>jego nieobecności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osoby upoważnionej.</w:t>
      </w:r>
    </w:p>
    <w:p w14:paraId="303C3EA6" w14:textId="77777777" w:rsidR="00AE031B" w:rsidRDefault="00830D30" w:rsidP="00F93996">
      <w:pPr>
        <w:pStyle w:val="Akapitzlist"/>
        <w:numPr>
          <w:ilvl w:val="0"/>
          <w:numId w:val="9"/>
        </w:numPr>
        <w:tabs>
          <w:tab w:val="left" w:pos="546"/>
          <w:tab w:val="left" w:pos="548"/>
        </w:tabs>
        <w:spacing w:before="0" w:line="360" w:lineRule="auto"/>
        <w:ind w:right="658"/>
        <w:jc w:val="both"/>
      </w:pPr>
      <w:r>
        <w:t>Sygnalista, w przypadku wystąpienia działań odwetowych, niezwłocznie zawiadamia o tym</w:t>
      </w:r>
      <w:r>
        <w:rPr>
          <w:spacing w:val="-47"/>
        </w:rPr>
        <w:t xml:space="preserve"> </w:t>
      </w:r>
      <w:r>
        <w:t>fakcie</w:t>
      </w:r>
      <w:r>
        <w:rPr>
          <w:spacing w:val="-3"/>
        </w:rPr>
        <w:t xml:space="preserve"> </w:t>
      </w:r>
      <w:r>
        <w:t>Pełnomocnika ds. zgłoszeń</w:t>
      </w:r>
      <w:r>
        <w:rPr>
          <w:spacing w:val="-1"/>
        </w:rPr>
        <w:t xml:space="preserve"> </w:t>
      </w:r>
      <w:r>
        <w:t>naruszeń</w:t>
      </w:r>
      <w:r>
        <w:rPr>
          <w:spacing w:val="-1"/>
        </w:rPr>
        <w:t xml:space="preserve"> </w:t>
      </w:r>
      <w:r>
        <w:t>prawa.</w:t>
      </w:r>
    </w:p>
    <w:p w14:paraId="123C3163" w14:textId="77777777" w:rsidR="00AE031B" w:rsidRDefault="00830D30" w:rsidP="00F93996">
      <w:pPr>
        <w:pStyle w:val="Akapitzlist"/>
        <w:numPr>
          <w:ilvl w:val="0"/>
          <w:numId w:val="9"/>
        </w:numPr>
        <w:tabs>
          <w:tab w:val="left" w:pos="546"/>
          <w:tab w:val="left" w:pos="548"/>
        </w:tabs>
        <w:spacing w:before="0" w:line="360" w:lineRule="auto"/>
        <w:ind w:right="214"/>
        <w:jc w:val="both"/>
      </w:pPr>
      <w:r>
        <w:t>Sygnaliści dokonujący Zgłoszenia w złej wierze lub dokonujący Zgłoszenia niepoważnego lub</w:t>
      </w:r>
      <w:r>
        <w:rPr>
          <w:spacing w:val="1"/>
        </w:rPr>
        <w:t xml:space="preserve"> </w:t>
      </w:r>
      <w:r>
        <w:t>Zgłoszenia stanowiącego w istocie nadużycie, nie podlegają ochronie przewidzianej w niniejszej</w:t>
      </w:r>
      <w:r>
        <w:rPr>
          <w:spacing w:val="-47"/>
        </w:rPr>
        <w:t xml:space="preserve"> </w:t>
      </w:r>
      <w:r>
        <w:t>Procedurze.</w:t>
      </w:r>
    </w:p>
    <w:p w14:paraId="0455012E" w14:textId="16ADE43F" w:rsidR="00F93996" w:rsidRPr="00921C74" w:rsidRDefault="00E311C0" w:rsidP="00921C74">
      <w:pPr>
        <w:pStyle w:val="Akapitzlist"/>
        <w:numPr>
          <w:ilvl w:val="0"/>
          <w:numId w:val="9"/>
        </w:numPr>
        <w:spacing w:line="360" w:lineRule="auto"/>
        <w:jc w:val="both"/>
      </w:pPr>
      <w:r>
        <w:t>Niniejszym u</w:t>
      </w:r>
      <w:r w:rsidR="00F93996">
        <w:t>stala się, że nie będą rozpatrywane zgłoszenia dokonywane anonimowo.</w:t>
      </w:r>
      <w:bookmarkStart w:id="6" w:name="§_4"/>
      <w:bookmarkEnd w:id="6"/>
    </w:p>
    <w:p w14:paraId="5AE9BE76" w14:textId="75060E06" w:rsidR="00AE031B" w:rsidRDefault="00830D30" w:rsidP="00F93996">
      <w:pPr>
        <w:spacing w:before="45"/>
        <w:ind w:left="120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4</w:t>
      </w:r>
    </w:p>
    <w:p w14:paraId="69EA1F09" w14:textId="3D5A64B5" w:rsidR="00A126C6" w:rsidRDefault="00830D30" w:rsidP="00FA0B84">
      <w:pPr>
        <w:spacing w:before="135"/>
        <w:ind w:left="120"/>
        <w:jc w:val="center"/>
        <w:rPr>
          <w:b/>
        </w:rPr>
      </w:pPr>
      <w:bookmarkStart w:id="7" w:name="Dokonywanie_Zgłoszeń_Wewnętrznych"/>
      <w:bookmarkEnd w:id="7"/>
      <w:r>
        <w:rPr>
          <w:b/>
        </w:rPr>
        <w:t>Dokonywanie</w:t>
      </w:r>
      <w:r>
        <w:rPr>
          <w:b/>
          <w:spacing w:val="-5"/>
        </w:rPr>
        <w:t xml:space="preserve"> </w:t>
      </w:r>
      <w:r>
        <w:rPr>
          <w:b/>
        </w:rPr>
        <w:t>Zgłoszeń</w:t>
      </w:r>
      <w:r>
        <w:rPr>
          <w:b/>
          <w:spacing w:val="-5"/>
        </w:rPr>
        <w:t xml:space="preserve"> </w:t>
      </w:r>
      <w:r>
        <w:rPr>
          <w:b/>
        </w:rPr>
        <w:t>Wewnętrznych</w:t>
      </w:r>
    </w:p>
    <w:p w14:paraId="67AACF20" w14:textId="6C3E8A1D" w:rsidR="00A126C6" w:rsidRPr="00FA0B84" w:rsidRDefault="00A126C6" w:rsidP="00B4456F">
      <w:pPr>
        <w:pStyle w:val="Akapitzlist"/>
        <w:numPr>
          <w:ilvl w:val="0"/>
          <w:numId w:val="8"/>
        </w:numPr>
        <w:tabs>
          <w:tab w:val="left" w:pos="547"/>
          <w:tab w:val="left" w:pos="548"/>
        </w:tabs>
        <w:spacing w:line="360" w:lineRule="auto"/>
        <w:jc w:val="both"/>
        <w:rPr>
          <w:rFonts w:cstheme="minorHAnsi"/>
        </w:rPr>
      </w:pPr>
      <w:r w:rsidRPr="00FA0B84">
        <w:rPr>
          <w:rFonts w:cstheme="minorHAnsi"/>
        </w:rPr>
        <w:t xml:space="preserve">Naruszeniem prawa, które podlega zgłoszeniu na podstawie Regulaminu jest działanie lub zaniechanie niezgodne z prawem lub mające na celu obejście prawa, o którym mowa w art. 3. 1 Ustawy o ochronie sygnalistów dotyczące w szczególności: </w:t>
      </w:r>
    </w:p>
    <w:p w14:paraId="012E70CF" w14:textId="77777777" w:rsidR="00A126C6" w:rsidRDefault="00A126C6" w:rsidP="00B4456F">
      <w:pPr>
        <w:widowControl/>
        <w:numPr>
          <w:ilvl w:val="1"/>
          <w:numId w:val="13"/>
        </w:numPr>
        <w:suppressAutoHyphens/>
        <w:autoSpaceDE/>
        <w:autoSpaceDN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ochrony prywatności i danych osobowych;</w:t>
      </w:r>
    </w:p>
    <w:p w14:paraId="6DAA7363" w14:textId="77777777" w:rsidR="00A126C6" w:rsidRDefault="00A126C6" w:rsidP="00B4456F">
      <w:pPr>
        <w:widowControl/>
        <w:numPr>
          <w:ilvl w:val="1"/>
          <w:numId w:val="13"/>
        </w:numPr>
        <w:suppressAutoHyphens/>
        <w:autoSpaceDE/>
        <w:autoSpaceDN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bezpieczeństwa sieci i systemów teleinformatycznych;</w:t>
      </w:r>
    </w:p>
    <w:p w14:paraId="3F199407" w14:textId="39167304" w:rsidR="00A126C6" w:rsidRDefault="00A126C6" w:rsidP="00B4456F">
      <w:pPr>
        <w:widowControl/>
        <w:numPr>
          <w:ilvl w:val="1"/>
          <w:numId w:val="13"/>
        </w:numPr>
        <w:suppressAutoHyphens/>
        <w:autoSpaceDE/>
        <w:autoSpaceDN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korupcji </w:t>
      </w:r>
    </w:p>
    <w:p w14:paraId="7D3F15AF" w14:textId="6C654EEB" w:rsidR="00BF6D6A" w:rsidRPr="00BF6D6A" w:rsidRDefault="00BF6D6A" w:rsidP="00B4456F">
      <w:pPr>
        <w:widowControl/>
        <w:numPr>
          <w:ilvl w:val="1"/>
          <w:numId w:val="13"/>
        </w:numPr>
        <w:suppressAutoHyphens/>
        <w:autoSpaceDE/>
        <w:autoSpaceDN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zamówień publicznych; </w:t>
      </w:r>
    </w:p>
    <w:p w14:paraId="4CCF50C5" w14:textId="77777777" w:rsidR="00BF6D6A" w:rsidRPr="00BF6D6A" w:rsidRDefault="00BF6D6A" w:rsidP="00B4456F">
      <w:pPr>
        <w:widowControl/>
        <w:numPr>
          <w:ilvl w:val="1"/>
          <w:numId w:val="13"/>
        </w:numPr>
        <w:suppressAutoHyphens/>
        <w:autoSpaceDE/>
        <w:autoSpaceDN/>
        <w:spacing w:line="360" w:lineRule="auto"/>
        <w:jc w:val="both"/>
        <w:rPr>
          <w:rFonts w:cstheme="minorHAnsi"/>
        </w:rPr>
      </w:pPr>
      <w:r w:rsidRPr="00BF6D6A">
        <w:rPr>
          <w:rFonts w:cstheme="minorHAnsi"/>
        </w:rPr>
        <w:t>bezpieczeństwa transportu;</w:t>
      </w:r>
    </w:p>
    <w:p w14:paraId="485A6285" w14:textId="46434ED6" w:rsidR="00BF6D6A" w:rsidRPr="00BF6D6A" w:rsidRDefault="00BF6D6A" w:rsidP="00B4456F">
      <w:pPr>
        <w:widowControl/>
        <w:numPr>
          <w:ilvl w:val="1"/>
          <w:numId w:val="13"/>
        </w:numPr>
        <w:suppressAutoHyphens/>
        <w:autoSpaceDE/>
        <w:autoSpaceDN/>
        <w:spacing w:line="360" w:lineRule="auto"/>
        <w:jc w:val="both"/>
        <w:rPr>
          <w:rFonts w:cstheme="minorHAnsi"/>
        </w:rPr>
      </w:pPr>
      <w:r w:rsidRPr="00BF6D6A">
        <w:rPr>
          <w:rFonts w:cstheme="minorHAnsi"/>
        </w:rPr>
        <w:t>ochrony środowiska;</w:t>
      </w:r>
    </w:p>
    <w:p w14:paraId="519FAEA4" w14:textId="1F34512B" w:rsidR="00BF6D6A" w:rsidRDefault="00BF6D6A" w:rsidP="00B4456F">
      <w:pPr>
        <w:widowControl/>
        <w:numPr>
          <w:ilvl w:val="1"/>
          <w:numId w:val="13"/>
        </w:numPr>
        <w:suppressAutoHyphens/>
        <w:autoSpaceDE/>
        <w:autoSpaceDN/>
        <w:spacing w:line="360" w:lineRule="auto"/>
        <w:jc w:val="both"/>
        <w:rPr>
          <w:rFonts w:cstheme="minorHAnsi"/>
        </w:rPr>
      </w:pPr>
      <w:r w:rsidRPr="00BF6D6A">
        <w:rPr>
          <w:rFonts w:cstheme="minorHAnsi"/>
        </w:rPr>
        <w:t>ochrony radiologicznej i bezpieczeństwa jądrowego;</w:t>
      </w:r>
    </w:p>
    <w:p w14:paraId="713D37B1" w14:textId="783CC245" w:rsidR="00E62AE6" w:rsidRDefault="00FA0B84" w:rsidP="00FA0B84">
      <w:pPr>
        <w:pStyle w:val="Akapitzlist"/>
        <w:numPr>
          <w:ilvl w:val="0"/>
          <w:numId w:val="8"/>
        </w:numPr>
        <w:tabs>
          <w:tab w:val="left" w:pos="547"/>
          <w:tab w:val="left" w:pos="548"/>
        </w:tabs>
        <w:jc w:val="both"/>
        <w:rPr>
          <w:rFonts w:cstheme="minorHAnsi"/>
        </w:rPr>
      </w:pPr>
      <w:r>
        <w:rPr>
          <w:rFonts w:cstheme="minorHAnsi"/>
        </w:rPr>
        <w:t xml:space="preserve">Zgłoszeniu nie podlegają naruszenia prawa w zakresu prawa pracy. </w:t>
      </w:r>
    </w:p>
    <w:p w14:paraId="1FDF9955" w14:textId="2F4EEC82" w:rsidR="00921C74" w:rsidRPr="00921C74" w:rsidRDefault="00921C74" w:rsidP="00921C74">
      <w:pPr>
        <w:pStyle w:val="Akapitzlist"/>
        <w:numPr>
          <w:ilvl w:val="0"/>
          <w:numId w:val="8"/>
        </w:numPr>
        <w:tabs>
          <w:tab w:val="left" w:pos="547"/>
          <w:tab w:val="left" w:pos="548"/>
        </w:tabs>
        <w:jc w:val="both"/>
        <w:rPr>
          <w:rFonts w:cstheme="minorHAnsi"/>
        </w:rPr>
      </w:pPr>
      <w:r>
        <w:rPr>
          <w:rFonts w:eastAsia="Times New Roman"/>
        </w:rPr>
        <w:t xml:space="preserve">Procedury </w:t>
      </w:r>
      <w:r w:rsidRPr="00921C74">
        <w:rPr>
          <w:rFonts w:eastAsia="Times New Roman"/>
        </w:rPr>
        <w:t>nie stosuje się do informacji objętych:</w:t>
      </w:r>
    </w:p>
    <w:p w14:paraId="600A1A2F" w14:textId="6C8140E4" w:rsidR="00921C74" w:rsidRPr="00921C74" w:rsidRDefault="00921C74" w:rsidP="00921C74">
      <w:pPr>
        <w:pStyle w:val="Akapitzlist"/>
        <w:widowControl/>
        <w:numPr>
          <w:ilvl w:val="0"/>
          <w:numId w:val="16"/>
        </w:numPr>
        <w:autoSpaceDE/>
        <w:spacing w:before="100" w:after="100" w:line="256" w:lineRule="auto"/>
        <w:jc w:val="both"/>
        <w:rPr>
          <w:rFonts w:eastAsia="Times New Roman"/>
        </w:rPr>
      </w:pPr>
      <w:r w:rsidRPr="00921C74">
        <w:rPr>
          <w:rFonts w:eastAsia="Times New Roman"/>
        </w:rPr>
        <w:t>przepisami o ochronie informacji niejawnych oraz innych informacji, które nie podlegają ujawnieniu z mocy przepisów prawa powszechnie obowiązującego ze względów bezpieczeństwa publicznego;</w:t>
      </w:r>
    </w:p>
    <w:p w14:paraId="7E9B61C6" w14:textId="42D8FFAD" w:rsidR="00921C74" w:rsidRPr="00921C74" w:rsidRDefault="00921C74" w:rsidP="00921C74">
      <w:pPr>
        <w:pStyle w:val="Akapitzlist"/>
        <w:widowControl/>
        <w:numPr>
          <w:ilvl w:val="0"/>
          <w:numId w:val="16"/>
        </w:numPr>
        <w:autoSpaceDE/>
        <w:spacing w:before="100" w:after="100" w:line="256" w:lineRule="auto"/>
        <w:jc w:val="both"/>
        <w:rPr>
          <w:rFonts w:eastAsia="Times New Roman"/>
        </w:rPr>
      </w:pPr>
      <w:r w:rsidRPr="00921C74">
        <w:rPr>
          <w:rFonts w:eastAsia="Times New Roman"/>
        </w:rPr>
        <w:t>tajemnicą zawodową zawodów medycznych oraz prawniczych;</w:t>
      </w:r>
    </w:p>
    <w:p w14:paraId="2A02EDEE" w14:textId="5E0D4CBA" w:rsidR="00921C74" w:rsidRPr="00921C74" w:rsidRDefault="00921C74" w:rsidP="00921C74">
      <w:pPr>
        <w:pStyle w:val="Akapitzlist"/>
        <w:widowControl/>
        <w:numPr>
          <w:ilvl w:val="0"/>
          <w:numId w:val="16"/>
        </w:numPr>
        <w:autoSpaceDE/>
        <w:spacing w:before="100" w:after="100" w:line="256" w:lineRule="auto"/>
        <w:jc w:val="both"/>
        <w:rPr>
          <w:rFonts w:eastAsia="Times New Roman"/>
        </w:rPr>
      </w:pPr>
      <w:r w:rsidRPr="00921C74">
        <w:rPr>
          <w:rFonts w:eastAsia="Times New Roman"/>
        </w:rPr>
        <w:t>tajemnicą narady sędziowskiej;</w:t>
      </w:r>
    </w:p>
    <w:p w14:paraId="094464E7" w14:textId="545C15C4" w:rsidR="00921C74" w:rsidRPr="001B3359" w:rsidRDefault="00921C74" w:rsidP="001B3359">
      <w:pPr>
        <w:widowControl/>
        <w:numPr>
          <w:ilvl w:val="0"/>
          <w:numId w:val="16"/>
        </w:numPr>
        <w:autoSpaceDE/>
        <w:spacing w:before="100" w:after="100" w:line="256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postępowaniem karnym – w zakresie tajemnicy postępowania przygotowawczego oraz tajemnicy rozprawy sądowej prowadzonej z wyłączeniem jawności.</w:t>
      </w:r>
    </w:p>
    <w:p w14:paraId="36ADD437" w14:textId="4380ED46" w:rsidR="00AE031B" w:rsidRDefault="00830D30" w:rsidP="00921C74">
      <w:pPr>
        <w:pStyle w:val="Akapitzlist"/>
        <w:numPr>
          <w:ilvl w:val="0"/>
          <w:numId w:val="8"/>
        </w:numPr>
        <w:tabs>
          <w:tab w:val="left" w:pos="547"/>
          <w:tab w:val="left" w:pos="548"/>
        </w:tabs>
        <w:jc w:val="both"/>
      </w:pPr>
      <w:r>
        <w:t>Wzór</w:t>
      </w:r>
      <w:r w:rsidRPr="00921C74">
        <w:rPr>
          <w:spacing w:val="-3"/>
        </w:rPr>
        <w:t xml:space="preserve"> </w:t>
      </w:r>
      <w:r>
        <w:t>formularza</w:t>
      </w:r>
      <w:r w:rsidRPr="00921C74">
        <w:rPr>
          <w:spacing w:val="-2"/>
        </w:rPr>
        <w:t xml:space="preserve"> </w:t>
      </w:r>
      <w:r>
        <w:t>Zgłoszenia</w:t>
      </w:r>
      <w:r w:rsidRPr="00921C74">
        <w:rPr>
          <w:spacing w:val="-2"/>
        </w:rPr>
        <w:t xml:space="preserve"> </w:t>
      </w:r>
      <w:r>
        <w:t>stanowi</w:t>
      </w:r>
      <w:r w:rsidRPr="00921C74">
        <w:rPr>
          <w:spacing w:val="-2"/>
        </w:rPr>
        <w:t xml:space="preserve"> </w:t>
      </w:r>
      <w:r>
        <w:t>załącznik</w:t>
      </w:r>
      <w:r w:rsidRPr="00921C74">
        <w:rPr>
          <w:spacing w:val="-1"/>
        </w:rPr>
        <w:t xml:space="preserve"> </w:t>
      </w:r>
      <w:r>
        <w:t>nr</w:t>
      </w:r>
      <w:r w:rsidRPr="00921C74">
        <w:rPr>
          <w:spacing w:val="-2"/>
        </w:rPr>
        <w:t xml:space="preserve"> </w:t>
      </w:r>
      <w:r>
        <w:t>1</w:t>
      </w:r>
      <w:r w:rsidRPr="00921C74">
        <w:rPr>
          <w:spacing w:val="-3"/>
        </w:rPr>
        <w:t xml:space="preserve"> </w:t>
      </w:r>
      <w:r>
        <w:t>do</w:t>
      </w:r>
      <w:r w:rsidRPr="00921C74">
        <w:rPr>
          <w:spacing w:val="-5"/>
        </w:rPr>
        <w:t xml:space="preserve"> </w:t>
      </w:r>
      <w:r>
        <w:t>niniejszej</w:t>
      </w:r>
      <w:r w:rsidRPr="00921C74">
        <w:rPr>
          <w:spacing w:val="-2"/>
        </w:rPr>
        <w:t xml:space="preserve"> </w:t>
      </w:r>
      <w:r>
        <w:t>Procedury.</w:t>
      </w:r>
    </w:p>
    <w:p w14:paraId="45B306B1" w14:textId="40CA0CD7" w:rsidR="00AE031B" w:rsidRDefault="00830D30" w:rsidP="00921C74">
      <w:pPr>
        <w:pStyle w:val="Akapitzlist"/>
        <w:numPr>
          <w:ilvl w:val="0"/>
          <w:numId w:val="8"/>
        </w:numPr>
        <w:tabs>
          <w:tab w:val="left" w:pos="547"/>
          <w:tab w:val="left" w:pos="548"/>
        </w:tabs>
        <w:spacing w:before="134" w:line="357" w:lineRule="auto"/>
        <w:ind w:right="1286"/>
        <w:jc w:val="both"/>
      </w:pPr>
      <w:r>
        <w:t>Zgłoszenia naruszeń Sygnalista dokonuje poprzez dedykowane kanały informacyjne</w:t>
      </w:r>
      <w:r>
        <w:rPr>
          <w:spacing w:val="-47"/>
        </w:rPr>
        <w:t xml:space="preserve"> </w:t>
      </w:r>
      <w:r>
        <w:t>obowiązujące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 w:rsidR="00F93996">
        <w:t>Podmiocie Prawny</w:t>
      </w:r>
      <w:r w:rsidR="005606B6">
        <w:t>m</w:t>
      </w:r>
      <w:r>
        <w:rPr>
          <w:spacing w:val="-2"/>
        </w:rPr>
        <w:t xml:space="preserve"> </w:t>
      </w:r>
      <w:r>
        <w:t>tj.:</w:t>
      </w:r>
    </w:p>
    <w:p w14:paraId="00147D6F" w14:textId="2C7F75EC" w:rsidR="00AE031B" w:rsidRDefault="00830D30" w:rsidP="00921C74">
      <w:pPr>
        <w:pStyle w:val="Akapitzlist"/>
        <w:numPr>
          <w:ilvl w:val="1"/>
          <w:numId w:val="8"/>
        </w:numPr>
        <w:tabs>
          <w:tab w:val="left" w:pos="1049"/>
        </w:tabs>
        <w:spacing w:before="4" w:line="360" w:lineRule="auto"/>
        <w:ind w:left="1048" w:right="301"/>
        <w:jc w:val="both"/>
        <w:rPr>
          <w:rFonts w:ascii="Calibri Light" w:hAnsi="Calibri Light"/>
        </w:rPr>
      </w:pPr>
      <w:r>
        <w:t>wysyłkę na adres mailowy:</w:t>
      </w:r>
      <w:r w:rsidR="007D2954">
        <w:t xml:space="preserve"> zgloszeniazsg@zsg.bialystok.pl </w:t>
      </w:r>
      <w:r>
        <w:t>formularza Zgłoszenia, którego wzór</w:t>
      </w:r>
      <w:r w:rsidR="00A126C6">
        <w:t xml:space="preserve"> </w:t>
      </w:r>
      <w:r>
        <w:rPr>
          <w:spacing w:val="-47"/>
        </w:rPr>
        <w:t xml:space="preserve"> </w:t>
      </w:r>
      <w:r>
        <w:t>znajduje się</w:t>
      </w:r>
      <w:r>
        <w:rPr>
          <w:spacing w:val="4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color w:val="0562C1"/>
        </w:rPr>
        <w:t xml:space="preserve"> </w:t>
      </w:r>
      <w:r w:rsidR="007D2954" w:rsidRPr="007D2954">
        <w:rPr>
          <w:color w:val="0562C1"/>
        </w:rPr>
        <w:t>https://zsg.bialystok.pl/</w:t>
      </w:r>
    </w:p>
    <w:p w14:paraId="512F7EBF" w14:textId="29F8D0B8" w:rsidR="00A126C6" w:rsidRPr="00830D30" w:rsidRDefault="00830D30" w:rsidP="00830D30">
      <w:pPr>
        <w:pStyle w:val="Akapitzlist"/>
        <w:numPr>
          <w:ilvl w:val="1"/>
          <w:numId w:val="8"/>
        </w:numPr>
        <w:tabs>
          <w:tab w:val="left" w:pos="1049"/>
        </w:tabs>
        <w:spacing w:before="0" w:line="360" w:lineRule="auto"/>
        <w:ind w:left="1048" w:right="1076"/>
        <w:jc w:val="both"/>
        <w:rPr>
          <w:rFonts w:ascii="Calibri Light" w:hAnsi="Calibri Light"/>
        </w:rPr>
      </w:pPr>
      <w:r>
        <w:t>wysyłka w formie listownej na adres: Pełnomocnik ds. zgłoszeń naruszeń prawa,</w:t>
      </w:r>
      <w:r>
        <w:rPr>
          <w:spacing w:val="-47"/>
        </w:rPr>
        <w:t xml:space="preserve"> </w:t>
      </w:r>
      <w:r w:rsidR="00A126C6">
        <w:rPr>
          <w:spacing w:val="-47"/>
        </w:rPr>
        <w:t xml:space="preserve">    </w:t>
      </w:r>
      <w:r w:rsidR="00A126C6">
        <w:t xml:space="preserve"> </w:t>
      </w:r>
      <w:r w:rsidR="005361F0">
        <w:t>Zespół Szkół Gastronomicznych</w:t>
      </w:r>
      <w:r>
        <w:t xml:space="preserve"> w Białymstoku ul. </w:t>
      </w:r>
      <w:r w:rsidR="005361F0">
        <w:t>Knyszyńska</w:t>
      </w:r>
      <w:r>
        <w:t xml:space="preserve"> 1</w:t>
      </w:r>
      <w:r w:rsidR="005361F0">
        <w:t>2</w:t>
      </w:r>
      <w:r>
        <w:t>, 15-</w:t>
      </w:r>
      <w:r w:rsidR="005361F0">
        <w:t>702</w:t>
      </w:r>
      <w:r>
        <w:t xml:space="preserve"> Białystok </w:t>
      </w:r>
      <w:r w:rsidR="00A126C6">
        <w:t xml:space="preserve"> z dopiskiem – korespondencja poufna </w:t>
      </w:r>
    </w:p>
    <w:p w14:paraId="5DD252B9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6"/>
          <w:tab w:val="left" w:pos="548"/>
        </w:tabs>
        <w:spacing w:before="0"/>
        <w:ind w:hanging="429"/>
        <w:jc w:val="both"/>
      </w:pPr>
      <w:r>
        <w:t>Zgłoszenie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mieć</w:t>
      </w:r>
      <w:r>
        <w:rPr>
          <w:spacing w:val="-1"/>
        </w:rPr>
        <w:t xml:space="preserve"> </w:t>
      </w:r>
      <w:r>
        <w:t>charakter:</w:t>
      </w:r>
    </w:p>
    <w:p w14:paraId="68BC6343" w14:textId="77777777" w:rsidR="00AE031B" w:rsidRDefault="00830D30" w:rsidP="00921C74">
      <w:pPr>
        <w:pStyle w:val="Akapitzlist"/>
        <w:numPr>
          <w:ilvl w:val="1"/>
          <w:numId w:val="8"/>
        </w:numPr>
        <w:tabs>
          <w:tab w:val="left" w:pos="1049"/>
        </w:tabs>
        <w:spacing w:before="134" w:line="360" w:lineRule="auto"/>
        <w:ind w:left="1048" w:right="145"/>
        <w:jc w:val="both"/>
      </w:pPr>
      <w:r>
        <w:t>Poufny - w przypadku, gdy Zgłoszenie zawiera dane Sygnalisty. Dane te są chronione przed</w:t>
      </w:r>
      <w:r>
        <w:rPr>
          <w:spacing w:val="-47"/>
        </w:rPr>
        <w:t xml:space="preserve"> </w:t>
      </w:r>
      <w:r>
        <w:t>dostępem</w:t>
      </w:r>
      <w:r>
        <w:rPr>
          <w:spacing w:val="-2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nieupoważnionych.</w:t>
      </w:r>
    </w:p>
    <w:p w14:paraId="1E38FC4D" w14:textId="77777777" w:rsidR="00AE031B" w:rsidRDefault="00830D30" w:rsidP="00921C74">
      <w:pPr>
        <w:pStyle w:val="Akapitzlist"/>
        <w:numPr>
          <w:ilvl w:val="1"/>
          <w:numId w:val="8"/>
        </w:numPr>
        <w:tabs>
          <w:tab w:val="left" w:pos="1049"/>
        </w:tabs>
        <w:spacing w:before="1" w:line="360" w:lineRule="auto"/>
        <w:ind w:left="1048" w:right="586"/>
        <w:jc w:val="both"/>
      </w:pPr>
      <w:r>
        <w:t>Jawny - podczas, gdy Sygnalista z własnej inicjatywy wyraża wolę ujawnienia swojej</w:t>
      </w:r>
      <w:r>
        <w:rPr>
          <w:spacing w:val="1"/>
        </w:rPr>
        <w:t xml:space="preserve"> </w:t>
      </w:r>
      <w:r>
        <w:t>tożsamości. W tym przypadku podstawą do ujawnienia danych jest wyraźna, pisemna</w:t>
      </w:r>
      <w:r>
        <w:rPr>
          <w:spacing w:val="-47"/>
        </w:rPr>
        <w:t xml:space="preserve"> </w:t>
      </w:r>
      <w:r>
        <w:t>zgoda</w:t>
      </w:r>
      <w:r>
        <w:rPr>
          <w:spacing w:val="-1"/>
        </w:rPr>
        <w:t xml:space="preserve"> </w:t>
      </w:r>
      <w:r>
        <w:t>Sygnalisty.</w:t>
      </w:r>
    </w:p>
    <w:p w14:paraId="0B33CC39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6"/>
          <w:tab w:val="left" w:pos="547"/>
        </w:tabs>
        <w:spacing w:before="0" w:line="267" w:lineRule="exact"/>
        <w:ind w:left="546"/>
        <w:jc w:val="both"/>
      </w:pPr>
      <w:r>
        <w:t>Zgłoszenie</w:t>
      </w:r>
      <w:r>
        <w:rPr>
          <w:spacing w:val="-5"/>
        </w:rPr>
        <w:t xml:space="preserve"> </w:t>
      </w:r>
      <w:r>
        <w:t>powinno</w:t>
      </w:r>
      <w:r>
        <w:rPr>
          <w:spacing w:val="-2"/>
        </w:rPr>
        <w:t xml:space="preserve"> </w:t>
      </w:r>
      <w:r>
        <w:t>zawierać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szczególności:</w:t>
      </w:r>
    </w:p>
    <w:p w14:paraId="5D2E6DAA" w14:textId="77777777" w:rsidR="00AE031B" w:rsidRDefault="00830D30" w:rsidP="00921C74">
      <w:pPr>
        <w:pStyle w:val="Akapitzlist"/>
        <w:numPr>
          <w:ilvl w:val="1"/>
          <w:numId w:val="8"/>
        </w:numPr>
        <w:tabs>
          <w:tab w:val="left" w:pos="1048"/>
        </w:tabs>
        <w:spacing w:before="134"/>
        <w:ind w:hanging="361"/>
        <w:jc w:val="both"/>
      </w:pPr>
      <w:r>
        <w:t>dane</w:t>
      </w:r>
      <w:r>
        <w:rPr>
          <w:spacing w:val="-1"/>
        </w:rPr>
        <w:t xml:space="preserve"> </w:t>
      </w:r>
      <w:r>
        <w:t>kontaktowe tj.</w:t>
      </w:r>
      <w:r>
        <w:rPr>
          <w:spacing w:val="-4"/>
        </w:rPr>
        <w:t xml:space="preserve"> </w:t>
      </w:r>
      <w:r>
        <w:t>imię i</w:t>
      </w:r>
      <w:r>
        <w:rPr>
          <w:spacing w:val="-4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status;</w:t>
      </w:r>
    </w:p>
    <w:p w14:paraId="5931ED1F" w14:textId="77777777" w:rsidR="00AE031B" w:rsidRDefault="00830D30" w:rsidP="00921C74">
      <w:pPr>
        <w:pStyle w:val="Akapitzlist"/>
        <w:numPr>
          <w:ilvl w:val="1"/>
          <w:numId w:val="8"/>
        </w:numPr>
        <w:tabs>
          <w:tab w:val="left" w:pos="1048"/>
        </w:tabs>
        <w:ind w:hanging="361"/>
        <w:jc w:val="both"/>
      </w:pPr>
      <w:r>
        <w:t>informację,</w:t>
      </w:r>
      <w:r>
        <w:rPr>
          <w:spacing w:val="-5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zgłoszenie</w:t>
      </w:r>
      <w:r>
        <w:rPr>
          <w:spacing w:val="-5"/>
        </w:rPr>
        <w:t xml:space="preserve"> </w:t>
      </w:r>
      <w:r>
        <w:t>zostało</w:t>
      </w:r>
      <w:r>
        <w:rPr>
          <w:spacing w:val="-1"/>
        </w:rPr>
        <w:t xml:space="preserve"> </w:t>
      </w:r>
      <w:r>
        <w:t>przekazane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podmiotu</w:t>
      </w:r>
      <w:r>
        <w:rPr>
          <w:spacing w:val="-4"/>
        </w:rPr>
        <w:t xml:space="preserve"> </w:t>
      </w:r>
      <w:r>
        <w:t>zewnętrznego;</w:t>
      </w:r>
    </w:p>
    <w:p w14:paraId="6B629A59" w14:textId="77777777" w:rsidR="00AE031B" w:rsidRDefault="00830D30" w:rsidP="00921C74">
      <w:pPr>
        <w:pStyle w:val="Akapitzlist"/>
        <w:numPr>
          <w:ilvl w:val="1"/>
          <w:numId w:val="8"/>
        </w:numPr>
        <w:tabs>
          <w:tab w:val="left" w:pos="1048"/>
        </w:tabs>
        <w:spacing w:line="357" w:lineRule="auto"/>
        <w:ind w:right="607"/>
        <w:jc w:val="both"/>
      </w:pPr>
      <w:r>
        <w:t>szczegółowy opis naruszeń wraz z okolicznościami ich zajścia, datami oraz świadkami,</w:t>
      </w:r>
      <w:r>
        <w:rPr>
          <w:spacing w:val="-47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tacy</w:t>
      </w:r>
      <w:r>
        <w:rPr>
          <w:spacing w:val="-1"/>
        </w:rPr>
        <w:t xml:space="preserve"> </w:t>
      </w:r>
      <w:r>
        <w:t>występują;</w:t>
      </w:r>
    </w:p>
    <w:p w14:paraId="40C82B3D" w14:textId="77777777" w:rsidR="00AE031B" w:rsidRDefault="00830D30" w:rsidP="00921C74">
      <w:pPr>
        <w:pStyle w:val="Akapitzlist"/>
        <w:numPr>
          <w:ilvl w:val="1"/>
          <w:numId w:val="8"/>
        </w:numPr>
        <w:tabs>
          <w:tab w:val="left" w:pos="1048"/>
        </w:tabs>
        <w:spacing w:before="3"/>
        <w:ind w:hanging="361"/>
        <w:jc w:val="both"/>
      </w:pPr>
      <w:r>
        <w:t>wskazanie</w:t>
      </w:r>
      <w:r>
        <w:rPr>
          <w:spacing w:val="-2"/>
        </w:rPr>
        <w:t xml:space="preserve"> </w:t>
      </w:r>
      <w:r>
        <w:t>preferowanego</w:t>
      </w:r>
      <w:r>
        <w:rPr>
          <w:spacing w:val="-3"/>
        </w:rPr>
        <w:t xml:space="preserve"> </w:t>
      </w:r>
      <w:r>
        <w:t>sposobu</w:t>
      </w:r>
      <w:r>
        <w:rPr>
          <w:spacing w:val="-6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zwrotnego.</w:t>
      </w:r>
    </w:p>
    <w:p w14:paraId="5A2F9402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5"/>
          <w:tab w:val="left" w:pos="546"/>
        </w:tabs>
        <w:spacing w:line="360" w:lineRule="auto"/>
        <w:ind w:left="545" w:right="292"/>
        <w:jc w:val="both"/>
      </w:pPr>
      <w:r>
        <w:t>Zgłoszenie wewnętrzne dodatkowo może zostać udokumentowane zebranymi dowodami oraz</w:t>
      </w:r>
      <w:r>
        <w:rPr>
          <w:spacing w:val="-47"/>
        </w:rPr>
        <w:t xml:space="preserve"> </w:t>
      </w:r>
      <w:r>
        <w:t>wykazem</w:t>
      </w:r>
      <w:r>
        <w:rPr>
          <w:spacing w:val="-2"/>
        </w:rPr>
        <w:t xml:space="preserve"> </w:t>
      </w:r>
      <w:r>
        <w:t>świadków.</w:t>
      </w:r>
    </w:p>
    <w:p w14:paraId="6E4DEA30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6"/>
          <w:tab w:val="left" w:pos="547"/>
        </w:tabs>
        <w:spacing w:before="1"/>
        <w:ind w:left="546" w:hanging="429"/>
        <w:jc w:val="both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jawnego,</w:t>
      </w:r>
      <w:r>
        <w:rPr>
          <w:spacing w:val="-3"/>
        </w:rPr>
        <w:t xml:space="preserve"> </w:t>
      </w:r>
      <w:r>
        <w:t>Sygnalista</w:t>
      </w:r>
      <w:r>
        <w:rPr>
          <w:spacing w:val="-2"/>
        </w:rPr>
        <w:t xml:space="preserve"> </w:t>
      </w:r>
      <w:r>
        <w:t>powinien</w:t>
      </w:r>
      <w:r>
        <w:rPr>
          <w:spacing w:val="-3"/>
        </w:rPr>
        <w:t xml:space="preserve"> </w:t>
      </w:r>
      <w:r>
        <w:t>dołączyć</w:t>
      </w:r>
      <w:r>
        <w:rPr>
          <w:spacing w:val="-1"/>
        </w:rPr>
        <w:t xml:space="preserve"> </w:t>
      </w:r>
      <w:r>
        <w:t>zgodę,</w:t>
      </w:r>
      <w:r>
        <w:rPr>
          <w:spacing w:val="-4"/>
        </w:rPr>
        <w:t xml:space="preserve"> </w:t>
      </w:r>
      <w:r>
        <w:t>o której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ust.</w:t>
      </w:r>
    </w:p>
    <w:p w14:paraId="3E1E2EFF" w14:textId="77777777" w:rsidR="00AE031B" w:rsidRDefault="00830D30" w:rsidP="00F73430">
      <w:pPr>
        <w:pStyle w:val="Tekstpodstawowy"/>
        <w:spacing w:before="134"/>
        <w:ind w:left="545" w:firstLine="0"/>
        <w:jc w:val="both"/>
      </w:pPr>
      <w:r>
        <w:t>3</w:t>
      </w:r>
      <w:r>
        <w:rPr>
          <w:spacing w:val="-1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t>Procedury.</w:t>
      </w:r>
    </w:p>
    <w:p w14:paraId="26FDB458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6"/>
          <w:tab w:val="left" w:pos="547"/>
        </w:tabs>
        <w:spacing w:line="357" w:lineRule="auto"/>
        <w:ind w:left="546" w:right="1170"/>
        <w:jc w:val="both"/>
      </w:pPr>
      <w:r>
        <w:t>Osobą właściwą do otrzymywania zgłoszeń jest Pełnomocnik lub odpowiednia osoba</w:t>
      </w:r>
      <w:r>
        <w:rPr>
          <w:spacing w:val="-47"/>
        </w:rPr>
        <w:t xml:space="preserve"> </w:t>
      </w:r>
      <w:r>
        <w:t>upoważniona.</w:t>
      </w:r>
    </w:p>
    <w:p w14:paraId="6DFC6749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6"/>
          <w:tab w:val="left" w:pos="547"/>
        </w:tabs>
        <w:spacing w:before="4"/>
        <w:ind w:left="546" w:hanging="429"/>
        <w:jc w:val="both"/>
      </w:pPr>
      <w:r>
        <w:t>Niniejsza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zastosowania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Zgłoszeń</w:t>
      </w:r>
      <w:r>
        <w:rPr>
          <w:spacing w:val="-4"/>
        </w:rPr>
        <w:t xml:space="preserve"> </w:t>
      </w:r>
      <w:r>
        <w:t>przesyłanych</w:t>
      </w:r>
      <w:r>
        <w:rPr>
          <w:spacing w:val="-3"/>
        </w:rPr>
        <w:t xml:space="preserve"> </w:t>
      </w:r>
      <w:r>
        <w:t>anonimowo.</w:t>
      </w:r>
    </w:p>
    <w:p w14:paraId="07135B20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6"/>
          <w:tab w:val="left" w:pos="547"/>
        </w:tabs>
        <w:spacing w:before="134" w:line="360" w:lineRule="auto"/>
        <w:ind w:left="546" w:right="628"/>
        <w:jc w:val="both"/>
      </w:pPr>
      <w:r>
        <w:t>W przypadku odebrania Zgłoszenia przez osobę nieuprawnioną, osoba ta zobowiązana jest</w:t>
      </w:r>
      <w:r>
        <w:rPr>
          <w:spacing w:val="-47"/>
        </w:rPr>
        <w:t xml:space="preserve"> </w:t>
      </w:r>
      <w:r>
        <w:t>niezwłocznie</w:t>
      </w:r>
      <w:r>
        <w:rPr>
          <w:spacing w:val="-2"/>
        </w:rPr>
        <w:t xml:space="preserve"> </w:t>
      </w:r>
      <w:r>
        <w:t>przekazać</w:t>
      </w:r>
      <w:r>
        <w:rPr>
          <w:spacing w:val="-4"/>
        </w:rPr>
        <w:t xml:space="preserve"> </w:t>
      </w:r>
      <w:r>
        <w:t>Zgłoszenie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Pełnomocnika</w:t>
      </w:r>
      <w:r>
        <w:rPr>
          <w:spacing w:val="-5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złożyć</w:t>
      </w:r>
      <w:r>
        <w:rPr>
          <w:spacing w:val="-4"/>
        </w:rPr>
        <w:t xml:space="preserve"> </w:t>
      </w: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poufności.</w:t>
      </w:r>
    </w:p>
    <w:p w14:paraId="4895B6DF" w14:textId="5F0B7333" w:rsidR="00AE031B" w:rsidRDefault="00830D30" w:rsidP="00921C74">
      <w:pPr>
        <w:pStyle w:val="Akapitzlist"/>
        <w:numPr>
          <w:ilvl w:val="0"/>
          <w:numId w:val="8"/>
        </w:numPr>
        <w:tabs>
          <w:tab w:val="left" w:pos="548"/>
        </w:tabs>
        <w:spacing w:before="45" w:line="360" w:lineRule="auto"/>
        <w:ind w:right="335"/>
        <w:jc w:val="both"/>
      </w:pPr>
      <w:r>
        <w:t xml:space="preserve">Zgłoszenia są rejestrowane w </w:t>
      </w:r>
      <w:r w:rsidR="00DA1D75">
        <w:t>Rejestrze</w:t>
      </w:r>
      <w:r>
        <w:t xml:space="preserve"> zgłoszeń, którego wzór określa załącznik nr 2 do niniejszej </w:t>
      </w:r>
      <w:r>
        <w:rPr>
          <w:spacing w:val="-47"/>
        </w:rPr>
        <w:t xml:space="preserve"> </w:t>
      </w:r>
      <w:r w:rsidR="00DA1D75">
        <w:rPr>
          <w:spacing w:val="-47"/>
        </w:rPr>
        <w:t xml:space="preserve">    </w:t>
      </w:r>
      <w:r>
        <w:t>Procedury.</w:t>
      </w:r>
    </w:p>
    <w:p w14:paraId="3295767C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8"/>
        </w:tabs>
        <w:spacing w:before="1"/>
        <w:jc w:val="both"/>
      </w:pPr>
      <w:r>
        <w:lastRenderedPageBreak/>
        <w:t>Zgłoszenia</w:t>
      </w:r>
      <w:r>
        <w:rPr>
          <w:spacing w:val="-3"/>
        </w:rPr>
        <w:t xml:space="preserve"> </w:t>
      </w:r>
      <w:r>
        <w:t>rozpatrywane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Komisję.</w:t>
      </w:r>
    </w:p>
    <w:p w14:paraId="2AEF34FC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8"/>
        </w:tabs>
        <w:ind w:hanging="429"/>
        <w:jc w:val="both"/>
      </w:pPr>
      <w:r>
        <w:t>Potwierdzenie</w:t>
      </w:r>
      <w:r>
        <w:rPr>
          <w:spacing w:val="-1"/>
        </w:rPr>
        <w:t xml:space="preserve"> </w:t>
      </w:r>
      <w:r>
        <w:t>wpływu</w:t>
      </w:r>
      <w:r>
        <w:rPr>
          <w:spacing w:val="-5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następuje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otrzymania</w:t>
      </w:r>
      <w:r>
        <w:rPr>
          <w:spacing w:val="-2"/>
        </w:rPr>
        <w:t xml:space="preserve"> </w:t>
      </w:r>
      <w:r>
        <w:t>Zgłoszenia.</w:t>
      </w:r>
    </w:p>
    <w:p w14:paraId="35D07B65" w14:textId="055B16D2" w:rsidR="00AE031B" w:rsidRDefault="00830D30" w:rsidP="00921C74">
      <w:pPr>
        <w:pStyle w:val="Akapitzlist"/>
        <w:numPr>
          <w:ilvl w:val="0"/>
          <w:numId w:val="8"/>
        </w:numPr>
        <w:tabs>
          <w:tab w:val="left" w:pos="548"/>
        </w:tabs>
        <w:spacing w:before="132" w:line="360" w:lineRule="auto"/>
        <w:ind w:right="661"/>
        <w:jc w:val="both"/>
      </w:pPr>
      <w:r>
        <w:t>Zgłoszenie uznane za niekompletne po analizie Komisji może być skierowane do Sygnalisty</w:t>
      </w:r>
      <w:r>
        <w:rPr>
          <w:spacing w:val="-47"/>
        </w:rPr>
        <w:t xml:space="preserve"> </w:t>
      </w:r>
      <w:r>
        <w:t xml:space="preserve">w celu uzupełnienia. </w:t>
      </w:r>
    </w:p>
    <w:p w14:paraId="1A1A8EFC" w14:textId="77777777" w:rsidR="00AE031B" w:rsidRDefault="00830D30" w:rsidP="00921C74">
      <w:pPr>
        <w:pStyle w:val="Akapitzlist"/>
        <w:numPr>
          <w:ilvl w:val="0"/>
          <w:numId w:val="8"/>
        </w:numPr>
        <w:tabs>
          <w:tab w:val="left" w:pos="548"/>
        </w:tabs>
        <w:spacing w:before="1" w:line="360" w:lineRule="auto"/>
        <w:ind w:right="350"/>
        <w:jc w:val="both"/>
      </w:pPr>
      <w:r>
        <w:t>Nieuzupełnienie Zgłoszenia w terminie 7 dni od otrzymania wezwania skutkuje rozpatrzeniem</w:t>
      </w:r>
      <w:r>
        <w:rPr>
          <w:spacing w:val="-47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posiadanej dokumentacji.</w:t>
      </w:r>
    </w:p>
    <w:p w14:paraId="14030638" w14:textId="4DB17C03" w:rsidR="00921C74" w:rsidRDefault="00830D30" w:rsidP="00921C74">
      <w:pPr>
        <w:pStyle w:val="Akapitzlist"/>
        <w:numPr>
          <w:ilvl w:val="0"/>
          <w:numId w:val="8"/>
        </w:numPr>
        <w:tabs>
          <w:tab w:val="left" w:pos="548"/>
        </w:tabs>
        <w:spacing w:before="1" w:line="357" w:lineRule="auto"/>
        <w:ind w:right="778"/>
        <w:jc w:val="both"/>
      </w:pPr>
      <w:r>
        <w:t xml:space="preserve">Celem przekazania informacji, o których mowa w ust. </w:t>
      </w:r>
      <w:r w:rsidR="00C1387A">
        <w:t>7</w:t>
      </w:r>
      <w:r>
        <w:t xml:space="preserve"> pkt 4, jest umożliwienie kontaktu</w:t>
      </w:r>
      <w:r>
        <w:rPr>
          <w:spacing w:val="-4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Sygnalistą w</w:t>
      </w:r>
      <w:r>
        <w:rPr>
          <w:spacing w:val="-2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uzupełnienia dokumentacji.</w:t>
      </w:r>
    </w:p>
    <w:p w14:paraId="09150A51" w14:textId="77777777" w:rsidR="00AE031B" w:rsidRDefault="00830D30" w:rsidP="00591AED">
      <w:pPr>
        <w:spacing w:before="3"/>
        <w:ind w:left="120"/>
        <w:jc w:val="center"/>
        <w:rPr>
          <w:b/>
        </w:rPr>
      </w:pPr>
      <w:bookmarkStart w:id="8" w:name="§_5"/>
      <w:bookmarkEnd w:id="8"/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5</w:t>
      </w:r>
    </w:p>
    <w:p w14:paraId="728354F1" w14:textId="53125D1F" w:rsidR="00591AED" w:rsidRDefault="00830D30" w:rsidP="00921C74">
      <w:pPr>
        <w:spacing w:before="135"/>
        <w:ind w:left="120"/>
        <w:jc w:val="center"/>
        <w:rPr>
          <w:b/>
        </w:rPr>
      </w:pPr>
      <w:bookmarkStart w:id="9" w:name="Zgłoszenia_Zewnętrzne_oraz_ujawnienie_pu"/>
      <w:bookmarkEnd w:id="9"/>
      <w:r>
        <w:rPr>
          <w:b/>
        </w:rPr>
        <w:t>Zgłoszenia</w:t>
      </w:r>
      <w:r>
        <w:rPr>
          <w:b/>
          <w:spacing w:val="-6"/>
        </w:rPr>
        <w:t xml:space="preserve"> </w:t>
      </w:r>
      <w:r>
        <w:rPr>
          <w:b/>
        </w:rPr>
        <w:t>Zewnętrzne</w:t>
      </w:r>
      <w:r>
        <w:rPr>
          <w:b/>
          <w:spacing w:val="-4"/>
        </w:rPr>
        <w:t xml:space="preserve"> </w:t>
      </w:r>
      <w:r>
        <w:rPr>
          <w:b/>
        </w:rPr>
        <w:t>oraz</w:t>
      </w:r>
      <w:r>
        <w:rPr>
          <w:b/>
          <w:spacing w:val="-2"/>
        </w:rPr>
        <w:t xml:space="preserve"> </w:t>
      </w:r>
      <w:r>
        <w:rPr>
          <w:b/>
        </w:rPr>
        <w:t>ujawnienie</w:t>
      </w:r>
      <w:r>
        <w:rPr>
          <w:b/>
          <w:spacing w:val="-4"/>
        </w:rPr>
        <w:t xml:space="preserve"> </w:t>
      </w:r>
      <w:r>
        <w:rPr>
          <w:b/>
        </w:rPr>
        <w:t>publiczne</w:t>
      </w:r>
    </w:p>
    <w:p w14:paraId="42BD8924" w14:textId="77777777" w:rsidR="00AE031B" w:rsidRDefault="00830D30" w:rsidP="00F73430">
      <w:pPr>
        <w:pStyle w:val="Akapitzlist"/>
        <w:numPr>
          <w:ilvl w:val="0"/>
          <w:numId w:val="7"/>
        </w:numPr>
        <w:tabs>
          <w:tab w:val="left" w:pos="547"/>
          <w:tab w:val="left" w:pos="548"/>
        </w:tabs>
        <w:spacing w:line="360" w:lineRule="auto"/>
        <w:ind w:right="679"/>
        <w:jc w:val="both"/>
      </w:pPr>
      <w:r>
        <w:t>Sygnalista może w każdym przypadku zgłosić naruszenie prawa do organu publicznego lub</w:t>
      </w:r>
      <w:r>
        <w:rPr>
          <w:spacing w:val="-47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centralnego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pominięciem</w:t>
      </w:r>
      <w:r>
        <w:rPr>
          <w:spacing w:val="-1"/>
        </w:rPr>
        <w:t xml:space="preserve"> </w:t>
      </w:r>
      <w:r>
        <w:t>trybów przewidzianych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procedurze,</w:t>
      </w:r>
    </w:p>
    <w:p w14:paraId="7C430E8E" w14:textId="77777777" w:rsidR="00AE031B" w:rsidRDefault="00830D30" w:rsidP="00F73430">
      <w:pPr>
        <w:pStyle w:val="Tekstpodstawowy"/>
        <w:spacing w:before="0"/>
        <w:ind w:firstLine="0"/>
        <w:jc w:val="both"/>
      </w:pPr>
      <w:r>
        <w:t>w</w:t>
      </w:r>
      <w:r>
        <w:rPr>
          <w:spacing w:val="-1"/>
        </w:rPr>
        <w:t xml:space="preserve"> </w:t>
      </w:r>
      <w:r>
        <w:t>szczególności,</w:t>
      </w:r>
      <w:r>
        <w:rPr>
          <w:spacing w:val="-1"/>
        </w:rPr>
        <w:t xml:space="preserve"> </w:t>
      </w:r>
      <w:r>
        <w:t>gdy:</w:t>
      </w:r>
    </w:p>
    <w:p w14:paraId="33924DAE" w14:textId="6149BB59" w:rsidR="00AE031B" w:rsidRDefault="00830D30" w:rsidP="00F73430">
      <w:pPr>
        <w:pStyle w:val="Akapitzlist"/>
        <w:numPr>
          <w:ilvl w:val="1"/>
          <w:numId w:val="7"/>
        </w:numPr>
        <w:tabs>
          <w:tab w:val="left" w:pos="1050"/>
        </w:tabs>
        <w:spacing w:line="357" w:lineRule="auto"/>
        <w:ind w:right="512"/>
        <w:jc w:val="both"/>
      </w:pPr>
      <w:r>
        <w:t>nie zostanie przekazana zgłaszającemu w obowiązującym terminie informacja zwrotna</w:t>
      </w:r>
      <w:r>
        <w:rPr>
          <w:spacing w:val="-47"/>
        </w:rPr>
        <w:t xml:space="preserve"> </w:t>
      </w:r>
      <w:r w:rsidR="002C70F5">
        <w:t>bądź</w:t>
      </w:r>
      <w:r>
        <w:rPr>
          <w:spacing w:val="-1"/>
        </w:rPr>
        <w:t xml:space="preserve"> </w:t>
      </w:r>
      <w:r>
        <w:t>gdy nie</w:t>
      </w:r>
      <w:r>
        <w:rPr>
          <w:spacing w:val="1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 terminie</w:t>
      </w:r>
      <w:r>
        <w:rPr>
          <w:spacing w:val="1"/>
        </w:rPr>
        <w:t xml:space="preserve"> </w:t>
      </w:r>
      <w:r>
        <w:t>podjęte</w:t>
      </w:r>
      <w:r>
        <w:rPr>
          <w:spacing w:val="-3"/>
        </w:rPr>
        <w:t xml:space="preserve"> </w:t>
      </w:r>
      <w:r>
        <w:t>działania następcze;</w:t>
      </w:r>
    </w:p>
    <w:p w14:paraId="0EBADBDD" w14:textId="77777777" w:rsidR="00AE031B" w:rsidRDefault="00830D30" w:rsidP="00F73430">
      <w:pPr>
        <w:pStyle w:val="Akapitzlist"/>
        <w:numPr>
          <w:ilvl w:val="1"/>
          <w:numId w:val="7"/>
        </w:numPr>
        <w:tabs>
          <w:tab w:val="left" w:pos="1050"/>
        </w:tabs>
        <w:spacing w:before="4" w:line="360" w:lineRule="auto"/>
        <w:ind w:right="310"/>
        <w:jc w:val="both"/>
      </w:pPr>
      <w:r>
        <w:t>zgłaszający ma uzasadnione podstawy by sądzić, że naruszenie prawa może stanowić</w:t>
      </w:r>
      <w:r>
        <w:rPr>
          <w:spacing w:val="1"/>
        </w:rPr>
        <w:t xml:space="preserve"> </w:t>
      </w:r>
      <w:r>
        <w:t>bezpośrednie lub oczywiste zagrożenie dla interesu publicznego, w szczególności istnieje</w:t>
      </w:r>
      <w:r>
        <w:rPr>
          <w:spacing w:val="-47"/>
        </w:rPr>
        <w:t xml:space="preserve"> </w:t>
      </w:r>
      <w:r>
        <w:t>ryzyko nieodwracalnej szkody;</w:t>
      </w:r>
    </w:p>
    <w:p w14:paraId="319163FC" w14:textId="5C920D02" w:rsidR="00AE031B" w:rsidRDefault="00830D30" w:rsidP="00F73430">
      <w:pPr>
        <w:pStyle w:val="Akapitzlist"/>
        <w:numPr>
          <w:ilvl w:val="1"/>
          <w:numId w:val="7"/>
        </w:numPr>
        <w:tabs>
          <w:tab w:val="left" w:pos="1049"/>
        </w:tabs>
        <w:spacing w:before="1"/>
        <w:ind w:left="1048"/>
        <w:jc w:val="both"/>
      </w:pPr>
      <w:r>
        <w:t>dokonanie</w:t>
      </w:r>
      <w:r>
        <w:rPr>
          <w:spacing w:val="-3"/>
        </w:rPr>
        <w:t xml:space="preserve"> </w:t>
      </w:r>
      <w:r>
        <w:t>Zgłoszenia</w:t>
      </w:r>
      <w:r>
        <w:rPr>
          <w:spacing w:val="-5"/>
        </w:rPr>
        <w:t xml:space="preserve"> </w:t>
      </w:r>
      <w:r>
        <w:t>wewnętrznego</w:t>
      </w:r>
      <w:r>
        <w:rPr>
          <w:spacing w:val="-2"/>
        </w:rPr>
        <w:t xml:space="preserve"> </w:t>
      </w:r>
      <w:r w:rsidR="002C70F5">
        <w:t xml:space="preserve">będzie stanowić narażenie </w:t>
      </w:r>
      <w:r>
        <w:t>zgłaszającego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odwetowe.</w:t>
      </w:r>
    </w:p>
    <w:p w14:paraId="5D8C0B9B" w14:textId="7BABC663" w:rsidR="002C70F5" w:rsidRDefault="00830D30" w:rsidP="00A0313A">
      <w:pPr>
        <w:pStyle w:val="Akapitzlist"/>
        <w:numPr>
          <w:ilvl w:val="0"/>
          <w:numId w:val="7"/>
        </w:numPr>
        <w:tabs>
          <w:tab w:val="left" w:pos="547"/>
          <w:tab w:val="left" w:pos="548"/>
        </w:tabs>
        <w:spacing w:before="134" w:line="357" w:lineRule="auto"/>
        <w:ind w:right="440"/>
        <w:jc w:val="both"/>
      </w:pPr>
      <w:r>
        <w:t>Sygnalista może dokonać ujawnienia publicznego poprzez podanie do wiadomości publicznej</w:t>
      </w:r>
      <w:r>
        <w:rPr>
          <w:spacing w:val="-47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 temat</w:t>
      </w:r>
      <w:r>
        <w:rPr>
          <w:spacing w:val="1"/>
        </w:rPr>
        <w:t xml:space="preserve"> </w:t>
      </w:r>
      <w:r>
        <w:t>naruszenia.</w:t>
      </w:r>
    </w:p>
    <w:p w14:paraId="1BBA4648" w14:textId="77777777" w:rsidR="00AE031B" w:rsidRDefault="00830D30" w:rsidP="00562AAA">
      <w:pPr>
        <w:spacing w:before="4"/>
        <w:ind w:left="120"/>
        <w:jc w:val="center"/>
        <w:rPr>
          <w:b/>
        </w:rPr>
      </w:pPr>
      <w:bookmarkStart w:id="10" w:name="§_6"/>
      <w:bookmarkEnd w:id="10"/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6</w:t>
      </w:r>
    </w:p>
    <w:p w14:paraId="72957938" w14:textId="484E1B35" w:rsidR="00562AAA" w:rsidRDefault="00830D30" w:rsidP="00A0313A">
      <w:pPr>
        <w:spacing w:before="134"/>
        <w:ind w:left="120"/>
        <w:jc w:val="center"/>
        <w:rPr>
          <w:b/>
        </w:rPr>
      </w:pPr>
      <w:bookmarkStart w:id="11" w:name="Skład_i_organizacja_pracy_Komisji"/>
      <w:bookmarkEnd w:id="11"/>
      <w:r>
        <w:rPr>
          <w:b/>
        </w:rPr>
        <w:t>Skład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organizacja</w:t>
      </w:r>
      <w:r>
        <w:rPr>
          <w:b/>
          <w:spacing w:val="-5"/>
        </w:rPr>
        <w:t xml:space="preserve"> </w:t>
      </w:r>
      <w:r>
        <w:rPr>
          <w:b/>
        </w:rPr>
        <w:t>pracy</w:t>
      </w:r>
      <w:r>
        <w:rPr>
          <w:b/>
          <w:spacing w:val="-2"/>
        </w:rPr>
        <w:t xml:space="preserve"> </w:t>
      </w:r>
      <w:r>
        <w:rPr>
          <w:b/>
        </w:rPr>
        <w:t>Komisji</w:t>
      </w:r>
    </w:p>
    <w:p w14:paraId="74D6EFC3" w14:textId="60A627D3" w:rsidR="00AE031B" w:rsidRDefault="00830D30" w:rsidP="00247D5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line="357" w:lineRule="auto"/>
        <w:ind w:right="294"/>
        <w:jc w:val="both"/>
      </w:pPr>
      <w:r>
        <w:t>Komisję</w:t>
      </w:r>
      <w:r w:rsidRPr="00247D50">
        <w:t xml:space="preserve"> </w:t>
      </w:r>
      <w:r>
        <w:t>ds.</w:t>
      </w:r>
      <w:r w:rsidRPr="00247D50">
        <w:t xml:space="preserve"> </w:t>
      </w:r>
      <w:r>
        <w:t>zgłoszeń</w:t>
      </w:r>
      <w:r w:rsidRPr="00247D50">
        <w:t xml:space="preserve"> </w:t>
      </w:r>
      <w:r>
        <w:t>naruszeń</w:t>
      </w:r>
      <w:r w:rsidRPr="00247D50">
        <w:t xml:space="preserve"> </w:t>
      </w:r>
      <w:r>
        <w:t>prawa</w:t>
      </w:r>
      <w:r w:rsidRPr="00247D50">
        <w:t xml:space="preserve"> </w:t>
      </w:r>
      <w:r>
        <w:t>powołuje</w:t>
      </w:r>
      <w:r w:rsidRPr="00247D50">
        <w:t xml:space="preserve"> </w:t>
      </w:r>
      <w:r w:rsidR="00562AAA">
        <w:t>Podmiot Prawny.</w:t>
      </w:r>
    </w:p>
    <w:p w14:paraId="3FB9573B" w14:textId="1AD099CB" w:rsidR="00247D50" w:rsidRDefault="00830D30" w:rsidP="00247D5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line="357" w:lineRule="auto"/>
        <w:ind w:right="294"/>
        <w:jc w:val="both"/>
      </w:pPr>
      <w:r>
        <w:t>W</w:t>
      </w:r>
      <w:r w:rsidRPr="00247D50">
        <w:t xml:space="preserve"> </w:t>
      </w:r>
      <w:r>
        <w:t>skład</w:t>
      </w:r>
      <w:r w:rsidRPr="00247D50">
        <w:t xml:space="preserve"> </w:t>
      </w:r>
      <w:r>
        <w:t>Komisji</w:t>
      </w:r>
      <w:r w:rsidRPr="00247D50">
        <w:t xml:space="preserve"> </w:t>
      </w:r>
      <w:r>
        <w:t>wchodzą</w:t>
      </w:r>
      <w:r w:rsidR="00247D50">
        <w:t xml:space="preserve"> min. 3 osoby.</w:t>
      </w:r>
    </w:p>
    <w:p w14:paraId="0169A9F0" w14:textId="52E58C0D" w:rsidR="00AE031B" w:rsidRDefault="00830D30" w:rsidP="00247D5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line="357" w:lineRule="auto"/>
        <w:ind w:right="294"/>
        <w:jc w:val="both"/>
      </w:pPr>
      <w:r>
        <w:t>W przypadku zawiłości Zgłoszenia, Przewodniczący Komisji może w celach doradczych</w:t>
      </w:r>
      <w:r w:rsidRPr="00247D50">
        <w:t xml:space="preserve"> </w:t>
      </w:r>
      <w:r>
        <w:t>powoływać</w:t>
      </w:r>
      <w:r w:rsidRPr="00247D50">
        <w:t xml:space="preserve"> </w:t>
      </w:r>
      <w:r>
        <w:t>ekspertów</w:t>
      </w:r>
      <w:r w:rsidRPr="00247D50">
        <w:t xml:space="preserve"> </w:t>
      </w:r>
      <w:r>
        <w:t>spośród</w:t>
      </w:r>
      <w:r w:rsidRPr="00247D50">
        <w:t xml:space="preserve"> </w:t>
      </w:r>
      <w:r>
        <w:t xml:space="preserve">pracowników </w:t>
      </w:r>
      <w:r w:rsidR="006B6170">
        <w:t>Podmiotu Prawnego</w:t>
      </w:r>
      <w:r>
        <w:t>.</w:t>
      </w:r>
    </w:p>
    <w:p w14:paraId="4DA91A01" w14:textId="77777777" w:rsidR="00AE031B" w:rsidRDefault="00830D30" w:rsidP="00F7343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before="1"/>
        <w:jc w:val="both"/>
      </w:pPr>
      <w:r>
        <w:t>Eksperci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posiadają</w:t>
      </w:r>
      <w:r>
        <w:rPr>
          <w:spacing w:val="-2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>głosu.</w:t>
      </w:r>
    </w:p>
    <w:p w14:paraId="6B576C95" w14:textId="73C4D2E2" w:rsidR="00AE031B" w:rsidRDefault="00830D30" w:rsidP="00F7343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line="357" w:lineRule="auto"/>
        <w:ind w:right="294"/>
        <w:jc w:val="both"/>
      </w:pPr>
      <w:r>
        <w:t>Pracami Komisji kieruje Przewodniczący, a w przypadku jego nieobecności Zastępca, powołany</w:t>
      </w:r>
      <w:r>
        <w:rPr>
          <w:spacing w:val="-47"/>
        </w:rPr>
        <w:t xml:space="preserve"> </w:t>
      </w:r>
      <w:r>
        <w:t>przez</w:t>
      </w:r>
      <w:r>
        <w:rPr>
          <w:spacing w:val="-2"/>
        </w:rPr>
        <w:t xml:space="preserve"> </w:t>
      </w:r>
      <w:r w:rsidR="006B6170">
        <w:t>Podmiot Prawny</w:t>
      </w:r>
      <w:r>
        <w:rPr>
          <w:spacing w:val="-2"/>
        </w:rPr>
        <w:t xml:space="preserve"> </w:t>
      </w:r>
      <w:r>
        <w:t>spośród</w:t>
      </w:r>
      <w:r>
        <w:rPr>
          <w:spacing w:val="-1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członków</w:t>
      </w:r>
      <w:r>
        <w:rPr>
          <w:spacing w:val="1"/>
        </w:rPr>
        <w:t xml:space="preserve"> </w:t>
      </w:r>
      <w:r>
        <w:t>Komisji.</w:t>
      </w:r>
    </w:p>
    <w:p w14:paraId="13ED7BBB" w14:textId="77777777" w:rsidR="00AE031B" w:rsidRDefault="00830D30" w:rsidP="00F7343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before="3" w:line="360" w:lineRule="auto"/>
        <w:ind w:right="617"/>
        <w:jc w:val="both"/>
      </w:pPr>
      <w:r>
        <w:t>Komisja odpowiedzialna jest za przeprowadzenie oceny formalnej Zgłoszenia oraz podjęcie</w:t>
      </w:r>
      <w:r>
        <w:rPr>
          <w:spacing w:val="-47"/>
        </w:rPr>
        <w:t xml:space="preserve"> </w:t>
      </w:r>
      <w:r>
        <w:t>odpowiednich</w:t>
      </w:r>
      <w:r>
        <w:rPr>
          <w:spacing w:val="-2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następczych</w:t>
      </w:r>
      <w:r>
        <w:rPr>
          <w:spacing w:val="-4"/>
        </w:rPr>
        <w:t xml:space="preserve"> </w:t>
      </w:r>
      <w:r>
        <w:t>wskazanych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niniejszej Procedury.</w:t>
      </w:r>
    </w:p>
    <w:p w14:paraId="18B0621E" w14:textId="77777777" w:rsidR="00AE031B" w:rsidRDefault="00830D30" w:rsidP="00F7343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before="1" w:line="360" w:lineRule="auto"/>
        <w:ind w:right="495"/>
        <w:jc w:val="both"/>
      </w:pPr>
      <w:r>
        <w:lastRenderedPageBreak/>
        <w:t>W przypadku braku jednomyślności, wnioski końcowe Komisji zapadają zwykłą większością</w:t>
      </w:r>
      <w:r>
        <w:rPr>
          <w:spacing w:val="1"/>
        </w:rPr>
        <w:t xml:space="preserve"> </w:t>
      </w:r>
      <w:r>
        <w:t>głosów, a w przypadku równiej liczby głosów decyduje głos Przewodniczącego Komisji, który</w:t>
      </w:r>
      <w:r>
        <w:rPr>
          <w:spacing w:val="-47"/>
        </w:rPr>
        <w:t xml:space="preserve"> </w:t>
      </w:r>
      <w:r>
        <w:t>głosuje</w:t>
      </w:r>
      <w:r>
        <w:rPr>
          <w:spacing w:val="-3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ostatni.</w:t>
      </w:r>
    </w:p>
    <w:p w14:paraId="41B0E0AE" w14:textId="77777777" w:rsidR="00AE031B" w:rsidRDefault="00830D30" w:rsidP="00F73430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before="0" w:line="267" w:lineRule="exact"/>
        <w:jc w:val="both"/>
      </w:pPr>
      <w:r>
        <w:t>Członkowie</w:t>
      </w:r>
      <w:r>
        <w:rPr>
          <w:spacing w:val="-1"/>
        </w:rPr>
        <w:t xml:space="preserve"> </w:t>
      </w:r>
      <w:r>
        <w:t>Komisji</w:t>
      </w:r>
      <w:r>
        <w:rPr>
          <w:spacing w:val="-5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eksperci</w:t>
      </w:r>
      <w:r>
        <w:rPr>
          <w:spacing w:val="-2"/>
        </w:rPr>
        <w:t xml:space="preserve"> </w:t>
      </w:r>
      <w:r>
        <w:t>zobowiązani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posiadania</w:t>
      </w:r>
      <w:r>
        <w:rPr>
          <w:spacing w:val="-5"/>
        </w:rPr>
        <w:t xml:space="preserve"> </w:t>
      </w:r>
      <w:r>
        <w:t>oświadczeń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poufności.</w:t>
      </w:r>
    </w:p>
    <w:p w14:paraId="4E7B99FD" w14:textId="411C9958" w:rsidR="006B6170" w:rsidRPr="00A0313A" w:rsidRDefault="00830D30" w:rsidP="00A0313A">
      <w:pPr>
        <w:pStyle w:val="Akapitzlist"/>
        <w:numPr>
          <w:ilvl w:val="0"/>
          <w:numId w:val="6"/>
        </w:numPr>
        <w:tabs>
          <w:tab w:val="left" w:pos="547"/>
          <w:tab w:val="left" w:pos="548"/>
        </w:tabs>
        <w:spacing w:line="360" w:lineRule="auto"/>
        <w:ind w:right="200"/>
        <w:jc w:val="both"/>
      </w:pPr>
      <w:r>
        <w:t>Członkowie Komisji, co do których z treści Zgłoszenia wynika, że mogą być w jakikolwiek sposób</w:t>
      </w:r>
      <w:r>
        <w:rPr>
          <w:spacing w:val="-47"/>
        </w:rPr>
        <w:t xml:space="preserve"> </w:t>
      </w:r>
      <w:r>
        <w:t>zaangażowani w działanie lub zaniechanie stanowiące przedmiot Zgłoszenia, nie mogą</w:t>
      </w:r>
      <w:r>
        <w:rPr>
          <w:spacing w:val="1"/>
        </w:rPr>
        <w:t xml:space="preserve"> </w:t>
      </w:r>
      <w:r>
        <w:t>uczestniczyć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pracach</w:t>
      </w:r>
      <w:r>
        <w:rPr>
          <w:spacing w:val="-1"/>
        </w:rPr>
        <w:t xml:space="preserve"> </w:t>
      </w:r>
      <w:r>
        <w:t>Komisji.</w:t>
      </w:r>
      <w:bookmarkStart w:id="12" w:name="§_7"/>
      <w:bookmarkEnd w:id="12"/>
    </w:p>
    <w:p w14:paraId="08B1FC9F" w14:textId="60DB0C81" w:rsidR="00AE031B" w:rsidRDefault="00830D30" w:rsidP="006B6170">
      <w:pPr>
        <w:spacing w:before="1"/>
        <w:ind w:left="119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7</w:t>
      </w:r>
    </w:p>
    <w:p w14:paraId="0AA3B9E7" w14:textId="0226F17E" w:rsidR="006B6170" w:rsidRPr="001B3AC5" w:rsidRDefault="00830D30" w:rsidP="001B3AC5">
      <w:pPr>
        <w:spacing w:before="134"/>
        <w:ind w:left="119"/>
        <w:jc w:val="center"/>
        <w:rPr>
          <w:b/>
        </w:rPr>
      </w:pPr>
      <w:bookmarkStart w:id="13" w:name="Zadania_Komisji"/>
      <w:bookmarkEnd w:id="13"/>
      <w:r>
        <w:rPr>
          <w:b/>
        </w:rPr>
        <w:t>Zadania</w:t>
      </w:r>
      <w:r>
        <w:rPr>
          <w:b/>
          <w:spacing w:val="-5"/>
        </w:rPr>
        <w:t xml:space="preserve"> </w:t>
      </w:r>
      <w:r>
        <w:rPr>
          <w:b/>
        </w:rPr>
        <w:t>Komisji</w:t>
      </w:r>
    </w:p>
    <w:p w14:paraId="2429C613" w14:textId="76CF52AD" w:rsidR="00AE031B" w:rsidRDefault="00830D30" w:rsidP="00F73430">
      <w:pPr>
        <w:pStyle w:val="Tekstpodstawowy"/>
        <w:ind w:left="119" w:firstLine="0"/>
        <w:jc w:val="both"/>
      </w:pPr>
      <w:r>
        <w:t>Do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szczególności:</w:t>
      </w:r>
    </w:p>
    <w:p w14:paraId="71A07D86" w14:textId="77777777" w:rsidR="00AE031B" w:rsidRDefault="00830D30" w:rsidP="00F73430">
      <w:pPr>
        <w:pStyle w:val="Akapitzlist"/>
        <w:numPr>
          <w:ilvl w:val="1"/>
          <w:numId w:val="6"/>
        </w:numPr>
        <w:tabs>
          <w:tab w:val="left" w:pos="972"/>
        </w:tabs>
        <w:spacing w:before="132"/>
        <w:ind w:left="971"/>
        <w:jc w:val="both"/>
      </w:pPr>
      <w:r>
        <w:t>ocena</w:t>
      </w:r>
      <w:r>
        <w:rPr>
          <w:spacing w:val="-4"/>
        </w:rPr>
        <w:t xml:space="preserve"> </w:t>
      </w:r>
      <w:r>
        <w:t>formalna</w:t>
      </w:r>
      <w:r>
        <w:rPr>
          <w:spacing w:val="-2"/>
        </w:rPr>
        <w:t xml:space="preserve"> </w:t>
      </w:r>
      <w:r>
        <w:t>Zgłoszenia;</w:t>
      </w:r>
    </w:p>
    <w:p w14:paraId="34FC677B" w14:textId="4F8EB3BC" w:rsidR="00AE031B" w:rsidRDefault="00830D30" w:rsidP="00F73430">
      <w:pPr>
        <w:pStyle w:val="Akapitzlist"/>
        <w:numPr>
          <w:ilvl w:val="1"/>
          <w:numId w:val="6"/>
        </w:numPr>
        <w:tabs>
          <w:tab w:val="left" w:pos="972"/>
        </w:tabs>
        <w:ind w:left="971"/>
        <w:jc w:val="both"/>
      </w:pPr>
      <w:r>
        <w:t>informowanie</w:t>
      </w:r>
      <w:r>
        <w:rPr>
          <w:spacing w:val="-2"/>
        </w:rPr>
        <w:t xml:space="preserve"> </w:t>
      </w:r>
      <w:r w:rsidR="006B6170">
        <w:t>Podmiotu Prawnego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wpływie</w:t>
      </w:r>
      <w:r>
        <w:rPr>
          <w:spacing w:val="-4"/>
        </w:rPr>
        <w:t xml:space="preserve"> </w:t>
      </w:r>
      <w:r>
        <w:t>Zgłoszenia;</w:t>
      </w:r>
    </w:p>
    <w:p w14:paraId="521A9F71" w14:textId="77777777" w:rsidR="00AE031B" w:rsidRDefault="00830D30" w:rsidP="00F73430">
      <w:pPr>
        <w:pStyle w:val="Akapitzlist"/>
        <w:numPr>
          <w:ilvl w:val="1"/>
          <w:numId w:val="6"/>
        </w:numPr>
        <w:tabs>
          <w:tab w:val="left" w:pos="972"/>
        </w:tabs>
        <w:spacing w:before="134"/>
        <w:ind w:left="971"/>
        <w:jc w:val="both"/>
      </w:pPr>
      <w:r>
        <w:t>przeprowadzenie</w:t>
      </w:r>
      <w:r>
        <w:rPr>
          <w:spacing w:val="-7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wyjaśniającego;</w:t>
      </w:r>
    </w:p>
    <w:p w14:paraId="62639002" w14:textId="7B6E4745" w:rsidR="00AE031B" w:rsidRDefault="00830D30" w:rsidP="00F73430">
      <w:pPr>
        <w:pStyle w:val="Akapitzlist"/>
        <w:numPr>
          <w:ilvl w:val="1"/>
          <w:numId w:val="6"/>
        </w:numPr>
        <w:tabs>
          <w:tab w:val="left" w:pos="972"/>
        </w:tabs>
        <w:ind w:left="971"/>
        <w:jc w:val="both"/>
      </w:pPr>
      <w:r>
        <w:t>wzywanie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uzupełnienia</w:t>
      </w:r>
      <w:r w:rsidR="00AD28C9">
        <w:t xml:space="preserve"> zgłoszenia</w:t>
      </w:r>
      <w:r>
        <w:t>;</w:t>
      </w:r>
    </w:p>
    <w:p w14:paraId="20989464" w14:textId="77777777" w:rsidR="00AE031B" w:rsidRDefault="00830D30" w:rsidP="00F73430">
      <w:pPr>
        <w:pStyle w:val="Akapitzlist"/>
        <w:numPr>
          <w:ilvl w:val="1"/>
          <w:numId w:val="6"/>
        </w:numPr>
        <w:tabs>
          <w:tab w:val="left" w:pos="972"/>
        </w:tabs>
        <w:ind w:left="971"/>
        <w:jc w:val="both"/>
      </w:pPr>
      <w:r>
        <w:t>przeprowadzenie</w:t>
      </w:r>
      <w:r>
        <w:rPr>
          <w:spacing w:val="-6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zebranych</w:t>
      </w:r>
      <w:r>
        <w:rPr>
          <w:spacing w:val="-4"/>
        </w:rPr>
        <w:t xml:space="preserve"> </w:t>
      </w:r>
      <w:r>
        <w:t>dowodów;</w:t>
      </w:r>
    </w:p>
    <w:p w14:paraId="188176E1" w14:textId="30920832" w:rsidR="00AE031B" w:rsidRDefault="00830D30" w:rsidP="00F73430">
      <w:pPr>
        <w:pStyle w:val="Akapitzlist"/>
        <w:numPr>
          <w:ilvl w:val="1"/>
          <w:numId w:val="6"/>
        </w:numPr>
        <w:tabs>
          <w:tab w:val="left" w:pos="972"/>
        </w:tabs>
        <w:spacing w:before="134" w:line="357" w:lineRule="auto"/>
        <w:ind w:left="971" w:right="389"/>
        <w:jc w:val="both"/>
      </w:pPr>
      <w:r>
        <w:t>sporządzenie na podstawie przeprowadzonego postępowania wyjaśniającego, protokołu</w:t>
      </w:r>
      <w:r>
        <w:rPr>
          <w:spacing w:val="-4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posiedzenia</w:t>
      </w:r>
      <w:r>
        <w:rPr>
          <w:spacing w:val="-2"/>
        </w:rPr>
        <w:t xml:space="preserve"> </w:t>
      </w:r>
      <w:r>
        <w:t>Komisji;</w:t>
      </w:r>
    </w:p>
    <w:p w14:paraId="39BA5235" w14:textId="4297E057" w:rsidR="00AE031B" w:rsidRDefault="00830D30" w:rsidP="00F73430">
      <w:pPr>
        <w:pStyle w:val="Akapitzlist"/>
        <w:numPr>
          <w:ilvl w:val="1"/>
          <w:numId w:val="6"/>
        </w:numPr>
        <w:tabs>
          <w:tab w:val="left" w:pos="971"/>
        </w:tabs>
        <w:spacing w:before="4"/>
        <w:ind w:left="970"/>
        <w:jc w:val="both"/>
      </w:pPr>
      <w:r>
        <w:t>kierowanie</w:t>
      </w:r>
      <w:r>
        <w:rPr>
          <w:spacing w:val="-4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wynikach</w:t>
      </w:r>
      <w:r>
        <w:rPr>
          <w:spacing w:val="-3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wyjaśniającego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 w:rsidR="006B6170">
        <w:t>Podmiotu Prawnego</w:t>
      </w:r>
      <w:r>
        <w:t>;</w:t>
      </w:r>
    </w:p>
    <w:p w14:paraId="3078567D" w14:textId="218E1ADA" w:rsidR="00A0313A" w:rsidRPr="00A0313A" w:rsidRDefault="00830D30" w:rsidP="00A0313A">
      <w:pPr>
        <w:pStyle w:val="Akapitzlist"/>
        <w:numPr>
          <w:ilvl w:val="1"/>
          <w:numId w:val="6"/>
        </w:numPr>
        <w:tabs>
          <w:tab w:val="left" w:pos="971"/>
        </w:tabs>
        <w:ind w:left="970"/>
        <w:jc w:val="both"/>
      </w:pPr>
      <w:r>
        <w:t>sporządzenie</w:t>
      </w:r>
      <w:r>
        <w:rPr>
          <w:spacing w:val="-3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zwrotnej</w:t>
      </w:r>
      <w:r>
        <w:rPr>
          <w:spacing w:val="-5"/>
        </w:rPr>
        <w:t xml:space="preserve"> </w:t>
      </w:r>
      <w:r>
        <w:t>kierowanej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Sygnalisty.</w:t>
      </w:r>
      <w:bookmarkStart w:id="14" w:name="§_8"/>
      <w:bookmarkEnd w:id="14"/>
    </w:p>
    <w:p w14:paraId="153046F1" w14:textId="5786398E" w:rsidR="00AE031B" w:rsidRDefault="00830D30" w:rsidP="006B6170">
      <w:pPr>
        <w:spacing w:before="134"/>
        <w:ind w:left="118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8</w:t>
      </w:r>
    </w:p>
    <w:p w14:paraId="2C1A4210" w14:textId="63A8E0C7" w:rsidR="006B6170" w:rsidRDefault="00830D30" w:rsidP="00A0313A">
      <w:pPr>
        <w:spacing w:before="135"/>
        <w:ind w:left="118"/>
        <w:jc w:val="center"/>
        <w:rPr>
          <w:b/>
        </w:rPr>
      </w:pPr>
      <w:bookmarkStart w:id="15" w:name="Zadania_Pełnomocnika"/>
      <w:bookmarkEnd w:id="15"/>
      <w:r>
        <w:rPr>
          <w:b/>
        </w:rPr>
        <w:t>Zadania</w:t>
      </w:r>
      <w:r>
        <w:rPr>
          <w:b/>
          <w:spacing w:val="-6"/>
        </w:rPr>
        <w:t xml:space="preserve"> </w:t>
      </w:r>
      <w:r>
        <w:rPr>
          <w:b/>
        </w:rPr>
        <w:t>Pełnomocnika</w:t>
      </w:r>
    </w:p>
    <w:p w14:paraId="3AA429E1" w14:textId="77777777" w:rsidR="00AE031B" w:rsidRDefault="00830D30" w:rsidP="00F73430">
      <w:pPr>
        <w:pStyle w:val="Tekstpodstawowy"/>
        <w:spacing w:before="134" w:line="360" w:lineRule="auto"/>
        <w:ind w:left="118" w:right="1216" w:firstLine="0"/>
        <w:jc w:val="both"/>
      </w:pPr>
      <w:r>
        <w:t>Do zadań Pełnomocnika, a w przypadku jego nieobecności – osoby upoważnionej, należy</w:t>
      </w:r>
      <w:r>
        <w:rPr>
          <w:spacing w:val="-47"/>
        </w:rPr>
        <w:t xml:space="preserve"> </w:t>
      </w:r>
      <w:r>
        <w:t>w szczególności:</w:t>
      </w:r>
    </w:p>
    <w:p w14:paraId="46E77DC5" w14:textId="77777777" w:rsidR="00AE031B" w:rsidRDefault="00830D30" w:rsidP="00F73430">
      <w:pPr>
        <w:pStyle w:val="Akapitzlist"/>
        <w:numPr>
          <w:ilvl w:val="0"/>
          <w:numId w:val="5"/>
        </w:numPr>
        <w:tabs>
          <w:tab w:val="left" w:pos="971"/>
        </w:tabs>
        <w:spacing w:before="0" w:line="267" w:lineRule="exact"/>
        <w:ind w:hanging="287"/>
        <w:jc w:val="both"/>
      </w:pPr>
      <w:r>
        <w:t>obsługa</w:t>
      </w:r>
      <w:r>
        <w:rPr>
          <w:spacing w:val="-3"/>
        </w:rPr>
        <w:t xml:space="preserve"> </w:t>
      </w:r>
      <w:proofErr w:type="spellStart"/>
      <w:r>
        <w:t>administracyjno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biurowa</w:t>
      </w:r>
      <w:r>
        <w:rPr>
          <w:spacing w:val="-4"/>
        </w:rPr>
        <w:t xml:space="preserve"> </w:t>
      </w:r>
      <w:r>
        <w:t>Komisji;</w:t>
      </w:r>
    </w:p>
    <w:p w14:paraId="39D0D106" w14:textId="77777777" w:rsidR="00AE031B" w:rsidRDefault="00830D30" w:rsidP="00F73430">
      <w:pPr>
        <w:pStyle w:val="Akapitzlist"/>
        <w:numPr>
          <w:ilvl w:val="0"/>
          <w:numId w:val="5"/>
        </w:numPr>
        <w:tabs>
          <w:tab w:val="left" w:pos="970"/>
        </w:tabs>
        <w:spacing w:line="360" w:lineRule="auto"/>
        <w:ind w:left="969" w:right="679"/>
        <w:jc w:val="both"/>
      </w:pPr>
      <w:r>
        <w:t>nawiązywanie kontaktu z Sygnalistą, w celu informowania o postępowaniu w sprawie</w:t>
      </w:r>
      <w:r>
        <w:rPr>
          <w:spacing w:val="-47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uzyskania uzupełnienia</w:t>
      </w:r>
      <w:r>
        <w:rPr>
          <w:spacing w:val="-1"/>
        </w:rPr>
        <w:t xml:space="preserve"> </w:t>
      </w:r>
      <w:r>
        <w:t>Zgłoszenia;</w:t>
      </w:r>
    </w:p>
    <w:p w14:paraId="75F03FF4" w14:textId="77777777" w:rsidR="00AE031B" w:rsidRDefault="00830D30" w:rsidP="00F73430">
      <w:pPr>
        <w:pStyle w:val="Akapitzlist"/>
        <w:numPr>
          <w:ilvl w:val="0"/>
          <w:numId w:val="5"/>
        </w:numPr>
        <w:tabs>
          <w:tab w:val="left" w:pos="972"/>
        </w:tabs>
        <w:spacing w:before="45"/>
        <w:ind w:left="971"/>
        <w:jc w:val="both"/>
      </w:pPr>
      <w:r>
        <w:t>nadzór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ewentualnymi</w:t>
      </w:r>
      <w:r>
        <w:rPr>
          <w:spacing w:val="-4"/>
        </w:rPr>
        <w:t xml:space="preserve"> </w:t>
      </w:r>
      <w:r>
        <w:t>działaniami</w:t>
      </w:r>
      <w:r>
        <w:rPr>
          <w:spacing w:val="-5"/>
        </w:rPr>
        <w:t xml:space="preserve"> </w:t>
      </w:r>
      <w:r>
        <w:t>odwetowymi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stosunku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Sygnalisty,</w:t>
      </w:r>
    </w:p>
    <w:p w14:paraId="1CD26CF4" w14:textId="77777777" w:rsidR="00AE031B" w:rsidRDefault="00830D30" w:rsidP="00F73430">
      <w:pPr>
        <w:pStyle w:val="Tekstpodstawowy"/>
        <w:ind w:left="971" w:firstLine="0"/>
        <w:jc w:val="both"/>
      </w:pPr>
      <w:r>
        <w:t>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odwetowych,</w:t>
      </w:r>
      <w:r>
        <w:rPr>
          <w:spacing w:val="-4"/>
        </w:rPr>
        <w:t xml:space="preserve"> </w:t>
      </w:r>
      <w:r>
        <w:t>natychmiastowa</w:t>
      </w:r>
      <w:r>
        <w:rPr>
          <w:spacing w:val="-4"/>
        </w:rPr>
        <w:t xml:space="preserve"> </w:t>
      </w:r>
      <w:r>
        <w:t>interwencja;</w:t>
      </w:r>
    </w:p>
    <w:p w14:paraId="4FAA831D" w14:textId="36A1E10F" w:rsidR="00AE031B" w:rsidRDefault="00830D30" w:rsidP="00F73430">
      <w:pPr>
        <w:pStyle w:val="Akapitzlist"/>
        <w:numPr>
          <w:ilvl w:val="0"/>
          <w:numId w:val="5"/>
        </w:numPr>
        <w:tabs>
          <w:tab w:val="left" w:pos="972"/>
        </w:tabs>
        <w:spacing w:line="360" w:lineRule="auto"/>
        <w:ind w:left="971" w:right="422"/>
        <w:jc w:val="both"/>
      </w:pPr>
      <w:r>
        <w:t>sporządzanie listy obecności z posiedzenia Komisji;</w:t>
      </w:r>
    </w:p>
    <w:p w14:paraId="5B74CB65" w14:textId="77777777" w:rsidR="00AE031B" w:rsidRDefault="00830D30" w:rsidP="00F73430">
      <w:pPr>
        <w:pStyle w:val="Akapitzlist"/>
        <w:numPr>
          <w:ilvl w:val="0"/>
          <w:numId w:val="5"/>
        </w:numPr>
        <w:tabs>
          <w:tab w:val="left" w:pos="972"/>
        </w:tabs>
        <w:spacing w:before="0" w:line="267" w:lineRule="exact"/>
        <w:ind w:left="971"/>
        <w:jc w:val="both"/>
      </w:pPr>
      <w:r>
        <w:t>przyjmowanie</w:t>
      </w:r>
      <w:r>
        <w:rPr>
          <w:spacing w:val="-5"/>
        </w:rPr>
        <w:t xml:space="preserve"> </w:t>
      </w:r>
      <w:r>
        <w:t>Zgłoszeń;</w:t>
      </w:r>
    </w:p>
    <w:p w14:paraId="2AABD60F" w14:textId="77777777" w:rsidR="00AE031B" w:rsidRDefault="00830D30" w:rsidP="00F73430">
      <w:pPr>
        <w:pStyle w:val="Akapitzlist"/>
        <w:numPr>
          <w:ilvl w:val="0"/>
          <w:numId w:val="5"/>
        </w:numPr>
        <w:tabs>
          <w:tab w:val="left" w:pos="972"/>
        </w:tabs>
        <w:spacing w:before="134"/>
        <w:ind w:left="971" w:hanging="287"/>
        <w:jc w:val="both"/>
      </w:pPr>
      <w:r>
        <w:t>potwierdzanie</w:t>
      </w:r>
      <w:r>
        <w:rPr>
          <w:spacing w:val="-1"/>
        </w:rPr>
        <w:t xml:space="preserve"> </w:t>
      </w:r>
      <w:r>
        <w:t>otrzymania</w:t>
      </w:r>
      <w:r>
        <w:rPr>
          <w:spacing w:val="-4"/>
        </w:rPr>
        <w:t xml:space="preserve"> </w:t>
      </w:r>
      <w:r>
        <w:t>Zgłoszeń</w:t>
      </w:r>
      <w:r>
        <w:rPr>
          <w:spacing w:val="-5"/>
        </w:rPr>
        <w:t xml:space="preserve"> </w:t>
      </w:r>
      <w:r>
        <w:t>w ciągu</w:t>
      </w:r>
      <w:r>
        <w:rPr>
          <w:spacing w:val="-5"/>
        </w:rPr>
        <w:t xml:space="preserve"> </w:t>
      </w:r>
      <w:r>
        <w:t>7 dni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2"/>
        </w:rPr>
        <w:t xml:space="preserve"> </w:t>
      </w:r>
      <w:r>
        <w:t>otrzymania;</w:t>
      </w:r>
    </w:p>
    <w:p w14:paraId="1D3FB44D" w14:textId="1DC77F0E" w:rsidR="00AE031B" w:rsidRDefault="00830D30" w:rsidP="00F73430">
      <w:pPr>
        <w:pStyle w:val="Akapitzlist"/>
        <w:numPr>
          <w:ilvl w:val="0"/>
          <w:numId w:val="5"/>
        </w:numPr>
        <w:tabs>
          <w:tab w:val="left" w:pos="972"/>
        </w:tabs>
        <w:ind w:left="971" w:hanging="287"/>
        <w:jc w:val="both"/>
      </w:pPr>
      <w:r>
        <w:t>prowadzenie</w:t>
      </w:r>
      <w:r w:rsidR="00A93161">
        <w:rPr>
          <w:spacing w:val="-4"/>
        </w:rPr>
        <w:t xml:space="preserve"> Rejestru</w:t>
      </w:r>
      <w:r>
        <w:rPr>
          <w:spacing w:val="-2"/>
        </w:rPr>
        <w:t xml:space="preserve"> </w:t>
      </w:r>
      <w:r>
        <w:t>zgłoszeń;</w:t>
      </w:r>
    </w:p>
    <w:p w14:paraId="2FF49FF3" w14:textId="77777777" w:rsidR="00AE031B" w:rsidRDefault="00830D30" w:rsidP="00F73430">
      <w:pPr>
        <w:pStyle w:val="Akapitzlist"/>
        <w:numPr>
          <w:ilvl w:val="0"/>
          <w:numId w:val="5"/>
        </w:numPr>
        <w:tabs>
          <w:tab w:val="left" w:pos="972"/>
        </w:tabs>
        <w:ind w:left="971" w:hanging="287"/>
        <w:jc w:val="both"/>
      </w:pPr>
      <w:r>
        <w:t>zawiadamianie</w:t>
      </w:r>
      <w:r>
        <w:rPr>
          <w:spacing w:val="-5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posiedzenia;</w:t>
      </w:r>
    </w:p>
    <w:p w14:paraId="56A90D09" w14:textId="77777777" w:rsidR="00AE031B" w:rsidRDefault="00830D30" w:rsidP="00F73430">
      <w:pPr>
        <w:pStyle w:val="Akapitzlist"/>
        <w:numPr>
          <w:ilvl w:val="0"/>
          <w:numId w:val="5"/>
        </w:numPr>
        <w:tabs>
          <w:tab w:val="left" w:pos="972"/>
        </w:tabs>
        <w:spacing w:before="134" w:line="360" w:lineRule="auto"/>
        <w:ind w:left="971" w:right="656"/>
        <w:jc w:val="both"/>
      </w:pPr>
      <w:r>
        <w:lastRenderedPageBreak/>
        <w:t>przekazanie Sygnaliście informacji zwrotnej o wynikach postępowania wyjaśniającego</w:t>
      </w:r>
      <w:r>
        <w:rPr>
          <w:spacing w:val="-47"/>
        </w:rPr>
        <w:t xml:space="preserve"> </w:t>
      </w:r>
      <w:r>
        <w:t>w ciągu</w:t>
      </w:r>
      <w:r>
        <w:rPr>
          <w:spacing w:val="-4"/>
        </w:rPr>
        <w:t xml:space="preserve"> </w:t>
      </w:r>
      <w:r>
        <w:t>maksymalnie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miesięcy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wpływu</w:t>
      </w:r>
      <w:r>
        <w:rPr>
          <w:spacing w:val="-2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w sprawie naruszeń.</w:t>
      </w:r>
    </w:p>
    <w:p w14:paraId="6ECF9370" w14:textId="77777777" w:rsidR="006B6170" w:rsidRDefault="006B6170" w:rsidP="00F73430">
      <w:pPr>
        <w:spacing w:line="267" w:lineRule="exact"/>
        <w:ind w:left="119"/>
        <w:jc w:val="both"/>
        <w:rPr>
          <w:b/>
        </w:rPr>
      </w:pPr>
      <w:bookmarkStart w:id="16" w:name="§_9"/>
      <w:bookmarkEnd w:id="16"/>
    </w:p>
    <w:p w14:paraId="2E65F15B" w14:textId="4547CEA6" w:rsidR="00AE031B" w:rsidRDefault="00830D30" w:rsidP="006B6170">
      <w:pPr>
        <w:spacing w:line="267" w:lineRule="exact"/>
        <w:ind w:left="119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9</w:t>
      </w:r>
    </w:p>
    <w:p w14:paraId="4CED3E43" w14:textId="7D31FF95" w:rsidR="006B6170" w:rsidRDefault="00830D30" w:rsidP="001B3AC5">
      <w:pPr>
        <w:spacing w:before="135"/>
        <w:ind w:left="119"/>
        <w:jc w:val="center"/>
        <w:rPr>
          <w:b/>
        </w:rPr>
      </w:pPr>
      <w:bookmarkStart w:id="17" w:name="Tryb_obiegu_Zgłoszenia"/>
      <w:bookmarkEnd w:id="17"/>
      <w:r>
        <w:rPr>
          <w:b/>
        </w:rPr>
        <w:t>Tryb</w:t>
      </w:r>
      <w:r>
        <w:rPr>
          <w:b/>
          <w:spacing w:val="-5"/>
        </w:rPr>
        <w:t xml:space="preserve"> </w:t>
      </w:r>
      <w:r>
        <w:rPr>
          <w:b/>
        </w:rPr>
        <w:t>obiegu</w:t>
      </w:r>
      <w:r>
        <w:rPr>
          <w:b/>
          <w:spacing w:val="-4"/>
        </w:rPr>
        <w:t xml:space="preserve"> </w:t>
      </w:r>
      <w:r>
        <w:rPr>
          <w:b/>
        </w:rPr>
        <w:t>Zgłoszenia</w:t>
      </w:r>
    </w:p>
    <w:p w14:paraId="5F508F34" w14:textId="77777777" w:rsidR="00AE031B" w:rsidRDefault="00830D30" w:rsidP="00F73430">
      <w:pPr>
        <w:pStyle w:val="Akapitzlist"/>
        <w:numPr>
          <w:ilvl w:val="0"/>
          <w:numId w:val="4"/>
        </w:numPr>
        <w:tabs>
          <w:tab w:val="left" w:pos="546"/>
          <w:tab w:val="left" w:pos="547"/>
        </w:tabs>
        <w:spacing w:before="134"/>
        <w:ind w:hanging="429"/>
        <w:jc w:val="both"/>
      </w:pPr>
      <w:r>
        <w:t>Zgłoszenie</w:t>
      </w:r>
      <w:r>
        <w:rPr>
          <w:spacing w:val="-5"/>
        </w:rPr>
        <w:t xml:space="preserve"> </w:t>
      </w:r>
      <w:r>
        <w:t>rozpatrywane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zasadami</w:t>
      </w:r>
      <w:r>
        <w:rPr>
          <w:spacing w:val="-6"/>
        </w:rPr>
        <w:t xml:space="preserve"> </w:t>
      </w:r>
      <w:r>
        <w:t>określonymi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Procedurze.</w:t>
      </w:r>
    </w:p>
    <w:p w14:paraId="3092A658" w14:textId="74918C15" w:rsidR="00AE031B" w:rsidRDefault="00830D30" w:rsidP="00F73430">
      <w:pPr>
        <w:pStyle w:val="Akapitzlist"/>
        <w:numPr>
          <w:ilvl w:val="0"/>
          <w:numId w:val="4"/>
        </w:numPr>
        <w:tabs>
          <w:tab w:val="left" w:pos="546"/>
          <w:tab w:val="left" w:pos="547"/>
        </w:tabs>
        <w:spacing w:line="360" w:lineRule="auto"/>
        <w:ind w:right="488"/>
        <w:jc w:val="both"/>
      </w:pPr>
      <w:r>
        <w:t xml:space="preserve">Zgłoszenia przyjmowane są przez dedykowane kanały informacyjne wymienione w § 4 ust. </w:t>
      </w:r>
      <w:r w:rsidR="00C1387A">
        <w:t xml:space="preserve">5 </w:t>
      </w:r>
      <w:r>
        <w:t>niniejszej</w:t>
      </w:r>
      <w:r>
        <w:rPr>
          <w:spacing w:val="-1"/>
        </w:rPr>
        <w:t xml:space="preserve"> </w:t>
      </w:r>
      <w:r>
        <w:t>Procedury.</w:t>
      </w:r>
    </w:p>
    <w:p w14:paraId="05043964" w14:textId="457B6AEB" w:rsidR="00AE031B" w:rsidRDefault="00830D30" w:rsidP="00F73430">
      <w:pPr>
        <w:pStyle w:val="Akapitzlist"/>
        <w:numPr>
          <w:ilvl w:val="0"/>
          <w:numId w:val="4"/>
        </w:numPr>
        <w:tabs>
          <w:tab w:val="left" w:pos="546"/>
          <w:tab w:val="left" w:pos="547"/>
        </w:tabs>
        <w:spacing w:before="1"/>
        <w:ind w:hanging="429"/>
        <w:jc w:val="both"/>
      </w:pPr>
      <w:r>
        <w:t>Zgłoszenie</w:t>
      </w:r>
      <w:r>
        <w:rPr>
          <w:spacing w:val="-4"/>
        </w:rPr>
        <w:t xml:space="preserve"> </w:t>
      </w:r>
      <w:r>
        <w:t>powinno</w:t>
      </w:r>
      <w:r>
        <w:rPr>
          <w:spacing w:val="-1"/>
        </w:rPr>
        <w:t xml:space="preserve"> </w:t>
      </w:r>
      <w:r>
        <w:t>spełniać</w:t>
      </w:r>
      <w:r>
        <w:rPr>
          <w:spacing w:val="-1"/>
        </w:rPr>
        <w:t xml:space="preserve"> </w:t>
      </w:r>
      <w:r>
        <w:t>warunki,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ust.</w:t>
      </w:r>
      <w:r>
        <w:rPr>
          <w:spacing w:val="-1"/>
        </w:rPr>
        <w:t xml:space="preserve"> </w:t>
      </w:r>
      <w:r w:rsidR="00C1387A">
        <w:t>7</w:t>
      </w:r>
      <w:r>
        <w:rPr>
          <w:spacing w:val="-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t>Procedury.</w:t>
      </w:r>
    </w:p>
    <w:p w14:paraId="0C8C605C" w14:textId="77777777" w:rsidR="00A93161" w:rsidRDefault="00A93161" w:rsidP="00A93161">
      <w:pPr>
        <w:pStyle w:val="Akapitzlist"/>
        <w:tabs>
          <w:tab w:val="left" w:pos="546"/>
          <w:tab w:val="left" w:pos="547"/>
        </w:tabs>
        <w:spacing w:before="1"/>
        <w:ind w:left="546" w:firstLine="0"/>
      </w:pPr>
    </w:p>
    <w:p w14:paraId="25D661CB" w14:textId="77777777" w:rsidR="00AE031B" w:rsidRDefault="00830D30" w:rsidP="00F73430">
      <w:pPr>
        <w:pStyle w:val="Akapitzlist"/>
        <w:numPr>
          <w:ilvl w:val="0"/>
          <w:numId w:val="4"/>
        </w:numPr>
        <w:tabs>
          <w:tab w:val="left" w:pos="546"/>
          <w:tab w:val="left" w:pos="547"/>
        </w:tabs>
        <w:spacing w:before="4" w:line="360" w:lineRule="auto"/>
        <w:ind w:right="589"/>
        <w:jc w:val="both"/>
      </w:pPr>
      <w:r>
        <w:t>Postępowanie wyjaśniające polega na przeprowadzeniu wewnętrznej analizy i rozpatrzeniu</w:t>
      </w:r>
      <w:r>
        <w:rPr>
          <w:spacing w:val="-47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trybów</w:t>
      </w:r>
      <w:r>
        <w:rPr>
          <w:spacing w:val="-2"/>
        </w:rPr>
        <w:t xml:space="preserve"> </w:t>
      </w:r>
      <w:r>
        <w:t>tj.:</w:t>
      </w:r>
    </w:p>
    <w:p w14:paraId="2C727852" w14:textId="77777777" w:rsidR="00AE031B" w:rsidRDefault="00830D30" w:rsidP="00F73430">
      <w:pPr>
        <w:pStyle w:val="Akapitzlist"/>
        <w:numPr>
          <w:ilvl w:val="1"/>
          <w:numId w:val="4"/>
        </w:numPr>
        <w:tabs>
          <w:tab w:val="left" w:pos="1251"/>
          <w:tab w:val="left" w:pos="1252"/>
        </w:tabs>
        <w:spacing w:before="1" w:line="360" w:lineRule="auto"/>
        <w:ind w:right="558"/>
        <w:jc w:val="both"/>
      </w:pPr>
      <w:r>
        <w:t>wewnętrzny, polegający na wszczęciu wewnętrznego postępowania wyjaśniającego</w:t>
      </w:r>
      <w:r>
        <w:rPr>
          <w:spacing w:val="-47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Komisję</w:t>
      </w:r>
      <w:r>
        <w:rPr>
          <w:spacing w:val="-3"/>
        </w:rPr>
        <w:t xml:space="preserve"> </w:t>
      </w:r>
      <w:r>
        <w:t>na podstawie wpływu</w:t>
      </w:r>
      <w:r>
        <w:rPr>
          <w:spacing w:val="-1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naruszenia prawa;</w:t>
      </w:r>
    </w:p>
    <w:p w14:paraId="3E7EB7E2" w14:textId="7FF18DDA" w:rsidR="00AE031B" w:rsidRDefault="00830D30" w:rsidP="00F73430">
      <w:pPr>
        <w:pStyle w:val="Akapitzlist"/>
        <w:numPr>
          <w:ilvl w:val="1"/>
          <w:numId w:val="4"/>
        </w:numPr>
        <w:tabs>
          <w:tab w:val="left" w:pos="1251"/>
          <w:tab w:val="left" w:pos="1252"/>
        </w:tabs>
        <w:spacing w:before="0"/>
        <w:jc w:val="both"/>
      </w:pPr>
      <w:r>
        <w:t>zewnętrzny,</w:t>
      </w:r>
      <w:r>
        <w:rPr>
          <w:spacing w:val="-4"/>
        </w:rPr>
        <w:t xml:space="preserve"> </w:t>
      </w:r>
      <w:r>
        <w:t>polegający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przekazaniu</w:t>
      </w:r>
      <w:r>
        <w:rPr>
          <w:spacing w:val="-3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organom</w:t>
      </w:r>
      <w:r>
        <w:rPr>
          <w:spacing w:val="-3"/>
        </w:rPr>
        <w:t xml:space="preserve"> </w:t>
      </w:r>
      <w:r>
        <w:t>zewnętrznym</w:t>
      </w:r>
      <w:r w:rsidR="00A93161">
        <w:t>.</w:t>
      </w:r>
    </w:p>
    <w:p w14:paraId="3E0FA609" w14:textId="77777777" w:rsidR="00A93161" w:rsidRDefault="00A93161" w:rsidP="00A93161">
      <w:pPr>
        <w:pStyle w:val="Akapitzlist"/>
        <w:tabs>
          <w:tab w:val="left" w:pos="1251"/>
          <w:tab w:val="left" w:pos="1252"/>
        </w:tabs>
        <w:spacing w:before="0"/>
        <w:ind w:left="1251" w:firstLine="0"/>
      </w:pPr>
    </w:p>
    <w:p w14:paraId="103A0CC1" w14:textId="719A75EE" w:rsidR="00AE031B" w:rsidRDefault="00830D30" w:rsidP="00F73430">
      <w:pPr>
        <w:pStyle w:val="Akapitzlist"/>
        <w:numPr>
          <w:ilvl w:val="0"/>
          <w:numId w:val="4"/>
        </w:numPr>
        <w:tabs>
          <w:tab w:val="left" w:pos="545"/>
          <w:tab w:val="left" w:pos="546"/>
        </w:tabs>
        <w:spacing w:before="0"/>
        <w:ind w:left="545"/>
        <w:jc w:val="both"/>
      </w:pPr>
      <w:r>
        <w:t>Zgłoszeni</w:t>
      </w:r>
      <w:r w:rsidR="006B125E">
        <w:t>e</w:t>
      </w:r>
      <w:r>
        <w:rPr>
          <w:spacing w:val="-2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t>oddaleniu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</w:t>
      </w:r>
    </w:p>
    <w:p w14:paraId="1E08039C" w14:textId="77777777" w:rsidR="00AE031B" w:rsidRDefault="00830D30" w:rsidP="00F73430">
      <w:pPr>
        <w:pStyle w:val="Akapitzlist"/>
        <w:numPr>
          <w:ilvl w:val="1"/>
          <w:numId w:val="4"/>
        </w:numPr>
        <w:tabs>
          <w:tab w:val="left" w:pos="1251"/>
          <w:tab w:val="left" w:pos="1252"/>
        </w:tabs>
        <w:ind w:hanging="426"/>
        <w:jc w:val="both"/>
      </w:pPr>
      <w:r>
        <w:t>ponownego</w:t>
      </w:r>
      <w:r>
        <w:rPr>
          <w:spacing w:val="-5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samego</w:t>
      </w:r>
      <w:r>
        <w:rPr>
          <w:spacing w:val="-2"/>
        </w:rPr>
        <w:t xml:space="preserve"> </w:t>
      </w:r>
      <w:r>
        <w:t>naruszenia</w:t>
      </w:r>
      <w:r>
        <w:rPr>
          <w:spacing w:val="-4"/>
        </w:rPr>
        <w:t xml:space="preserve"> </w:t>
      </w:r>
      <w:r>
        <w:t>prawa;</w:t>
      </w:r>
    </w:p>
    <w:p w14:paraId="347F33B1" w14:textId="77777777" w:rsidR="00AE031B" w:rsidRDefault="00830D30" w:rsidP="00F73430">
      <w:pPr>
        <w:pStyle w:val="Akapitzlist"/>
        <w:numPr>
          <w:ilvl w:val="1"/>
          <w:numId w:val="4"/>
        </w:numPr>
        <w:tabs>
          <w:tab w:val="left" w:pos="1251"/>
          <w:tab w:val="left" w:pos="1252"/>
        </w:tabs>
        <w:spacing w:line="360" w:lineRule="auto"/>
        <w:ind w:right="512" w:hanging="425"/>
        <w:jc w:val="both"/>
      </w:pPr>
      <w:r>
        <w:t>ogólnikowości Zgłoszenia, po uprzednim skierowaniu formularza zgłoszeniowego do</w:t>
      </w:r>
      <w:r>
        <w:rPr>
          <w:spacing w:val="-47"/>
        </w:rPr>
        <w:t xml:space="preserve"> </w:t>
      </w:r>
      <w:r>
        <w:t>uzupełnienia;</w:t>
      </w:r>
    </w:p>
    <w:p w14:paraId="0EEED3BD" w14:textId="77777777" w:rsidR="00AE031B" w:rsidRDefault="00830D30" w:rsidP="00F73430">
      <w:pPr>
        <w:pStyle w:val="Akapitzlist"/>
        <w:numPr>
          <w:ilvl w:val="1"/>
          <w:numId w:val="4"/>
        </w:numPr>
        <w:tabs>
          <w:tab w:val="left" w:pos="1251"/>
          <w:tab w:val="left" w:pos="1252"/>
        </w:tabs>
        <w:spacing w:before="0"/>
        <w:ind w:hanging="426"/>
        <w:jc w:val="both"/>
      </w:pPr>
      <w:r>
        <w:t>braku</w:t>
      </w:r>
      <w:r>
        <w:rPr>
          <w:spacing w:val="-4"/>
        </w:rPr>
        <w:t xml:space="preserve"> </w:t>
      </w:r>
      <w:r>
        <w:t>dowodów</w:t>
      </w:r>
      <w:r>
        <w:rPr>
          <w:spacing w:val="-1"/>
        </w:rPr>
        <w:t xml:space="preserve"> </w:t>
      </w:r>
      <w:r>
        <w:t>naruszenia</w:t>
      </w:r>
      <w:r>
        <w:rPr>
          <w:spacing w:val="-2"/>
        </w:rPr>
        <w:t xml:space="preserve"> </w:t>
      </w:r>
      <w:r>
        <w:t>prawa.</w:t>
      </w:r>
    </w:p>
    <w:p w14:paraId="2E3B0E7B" w14:textId="77777777" w:rsidR="00A93161" w:rsidRDefault="00A93161" w:rsidP="00A93161">
      <w:pPr>
        <w:pStyle w:val="Akapitzlist"/>
        <w:tabs>
          <w:tab w:val="left" w:pos="1251"/>
          <w:tab w:val="left" w:pos="1252"/>
        </w:tabs>
        <w:spacing w:before="0"/>
        <w:ind w:left="1251" w:firstLine="0"/>
      </w:pPr>
    </w:p>
    <w:p w14:paraId="7DD58458" w14:textId="312FF37E" w:rsidR="00AE031B" w:rsidRDefault="00A93161" w:rsidP="00F73430">
      <w:pPr>
        <w:pStyle w:val="Akapitzlist"/>
        <w:numPr>
          <w:ilvl w:val="0"/>
          <w:numId w:val="4"/>
        </w:numPr>
        <w:tabs>
          <w:tab w:val="left" w:pos="548"/>
        </w:tabs>
        <w:spacing w:before="4" w:line="360" w:lineRule="auto"/>
        <w:ind w:right="353" w:hanging="427"/>
        <w:jc w:val="both"/>
      </w:pPr>
      <w:r>
        <w:t>Podmiot Prawny w przypadku Zgłoszeń zasadnych wydaje rekomendację o stosownych działaniach</w:t>
      </w:r>
      <w:r>
        <w:rPr>
          <w:spacing w:val="1"/>
        </w:rPr>
        <w:t xml:space="preserve"> </w:t>
      </w:r>
      <w:r>
        <w:t>naprawczych lub dyscyplinujących w stosunku do pracownika lub innej osoby, która dopuściła</w:t>
      </w:r>
      <w:r>
        <w:rPr>
          <w:spacing w:val="-47"/>
        </w:rPr>
        <w:t xml:space="preserve"> </w:t>
      </w:r>
      <w:r>
        <w:t>się naruszenia oraz rekomendację możliwych działań zapobiegawczych mających na celu</w:t>
      </w:r>
      <w:r>
        <w:rPr>
          <w:spacing w:val="1"/>
        </w:rPr>
        <w:t xml:space="preserve"> </w:t>
      </w:r>
      <w:r>
        <w:t>wyeliminowanie</w:t>
      </w:r>
      <w:r>
        <w:rPr>
          <w:spacing w:val="-3"/>
        </w:rPr>
        <w:t xml:space="preserve"> </w:t>
      </w:r>
      <w:r>
        <w:t>podobnych</w:t>
      </w:r>
      <w:r>
        <w:rPr>
          <w:spacing w:val="-1"/>
        </w:rPr>
        <w:t xml:space="preserve"> </w:t>
      </w:r>
      <w:r>
        <w:t>naruszeń</w:t>
      </w:r>
      <w:r>
        <w:rPr>
          <w:spacing w:val="-1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przyszłości.</w:t>
      </w:r>
    </w:p>
    <w:p w14:paraId="0343132B" w14:textId="77777777" w:rsidR="00AE031B" w:rsidRDefault="00830D30" w:rsidP="00F73430">
      <w:pPr>
        <w:pStyle w:val="Akapitzlist"/>
        <w:numPr>
          <w:ilvl w:val="0"/>
          <w:numId w:val="4"/>
        </w:numPr>
        <w:tabs>
          <w:tab w:val="left" w:pos="547"/>
        </w:tabs>
        <w:spacing w:before="2" w:line="360" w:lineRule="auto"/>
        <w:ind w:right="288"/>
        <w:jc w:val="both"/>
      </w:pPr>
      <w:r>
        <w:t>Przebieg wewnętrznego postępowania wyjaśniającego powinien być poparty stosowną</w:t>
      </w:r>
      <w:r>
        <w:rPr>
          <w:spacing w:val="1"/>
        </w:rPr>
        <w:t xml:space="preserve"> </w:t>
      </w:r>
      <w:r>
        <w:t>dokumentacją, a w przypadku postępowania w trybie zewnętrznym, jak i przekierowania,</w:t>
      </w:r>
      <w:r>
        <w:rPr>
          <w:spacing w:val="1"/>
        </w:rPr>
        <w:t xml:space="preserve"> </w:t>
      </w:r>
      <w:r>
        <w:t>dodatkowo</w:t>
      </w:r>
      <w:r>
        <w:rPr>
          <w:spacing w:val="-2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wynikami</w:t>
      </w:r>
      <w:r>
        <w:rPr>
          <w:spacing w:val="-3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podmiotu</w:t>
      </w:r>
      <w:r>
        <w:rPr>
          <w:spacing w:val="-4"/>
        </w:rPr>
        <w:t xml:space="preserve"> </w:t>
      </w:r>
      <w:r>
        <w:t>zewnętrznego,</w:t>
      </w:r>
      <w:r>
        <w:rPr>
          <w:spacing w:val="-3"/>
        </w:rPr>
        <w:t xml:space="preserve"> </w:t>
      </w:r>
      <w:r>
        <w:t>bądź</w:t>
      </w:r>
      <w:r>
        <w:rPr>
          <w:spacing w:val="-5"/>
        </w:rPr>
        <w:t xml:space="preserve"> </w:t>
      </w:r>
      <w:r>
        <w:t>właściwej</w:t>
      </w:r>
      <w:r>
        <w:rPr>
          <w:spacing w:val="-5"/>
        </w:rPr>
        <w:t xml:space="preserve"> </w:t>
      </w:r>
      <w:r>
        <w:t>Komisji.</w:t>
      </w:r>
    </w:p>
    <w:p w14:paraId="3F42FB03" w14:textId="77777777" w:rsidR="00AE031B" w:rsidRDefault="00830D30" w:rsidP="00F73430">
      <w:pPr>
        <w:pStyle w:val="Akapitzlist"/>
        <w:numPr>
          <w:ilvl w:val="0"/>
          <w:numId w:val="4"/>
        </w:numPr>
        <w:tabs>
          <w:tab w:val="left" w:pos="547"/>
        </w:tabs>
        <w:spacing w:before="0" w:line="360" w:lineRule="auto"/>
        <w:ind w:right="483"/>
        <w:jc w:val="both"/>
      </w:pPr>
      <w:r>
        <w:t>Po zakończeniu postępowania wyjaśniającego Pełnomocnik zobowiązany jest poinformować</w:t>
      </w:r>
      <w:r>
        <w:rPr>
          <w:spacing w:val="-47"/>
        </w:rPr>
        <w:t xml:space="preserve"> </w:t>
      </w:r>
      <w:r>
        <w:t>Sygnalistę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wynikach</w:t>
      </w:r>
      <w:r>
        <w:rPr>
          <w:spacing w:val="-1"/>
        </w:rPr>
        <w:t xml:space="preserve"> </w:t>
      </w:r>
      <w:r>
        <w:t>postępowania.</w:t>
      </w:r>
    </w:p>
    <w:p w14:paraId="67FA8848" w14:textId="6568548F" w:rsidR="00D92DCA" w:rsidRPr="00A0313A" w:rsidRDefault="00830D30" w:rsidP="00A0313A">
      <w:pPr>
        <w:pStyle w:val="Akapitzlist"/>
        <w:numPr>
          <w:ilvl w:val="0"/>
          <w:numId w:val="4"/>
        </w:numPr>
        <w:tabs>
          <w:tab w:val="left" w:pos="547"/>
        </w:tabs>
        <w:spacing w:before="0" w:line="360" w:lineRule="auto"/>
        <w:ind w:right="885"/>
        <w:jc w:val="both"/>
      </w:pPr>
      <w:r>
        <w:t>Po zakończeniu postępowania wyjaśniającego Przewodniczący Komisji zobowiązany jest</w:t>
      </w:r>
      <w:r>
        <w:rPr>
          <w:spacing w:val="-47"/>
        </w:rPr>
        <w:t xml:space="preserve"> </w:t>
      </w:r>
      <w:r>
        <w:t>poinformować</w:t>
      </w:r>
      <w:r>
        <w:rPr>
          <w:spacing w:val="-3"/>
        </w:rPr>
        <w:t xml:space="preserve"> </w:t>
      </w:r>
      <w:r w:rsidR="00A93161">
        <w:t>Podmiot Prawny</w:t>
      </w:r>
      <w:r>
        <w:t xml:space="preserve"> o</w:t>
      </w:r>
      <w:r>
        <w:rPr>
          <w:spacing w:val="-2"/>
        </w:rPr>
        <w:t xml:space="preserve"> </w:t>
      </w:r>
      <w:r>
        <w:t>wynikach</w:t>
      </w:r>
      <w:r>
        <w:rPr>
          <w:spacing w:val="-1"/>
        </w:rPr>
        <w:t xml:space="preserve"> </w:t>
      </w:r>
      <w:r>
        <w:t>postępowania</w:t>
      </w:r>
      <w:r>
        <w:rPr>
          <w:spacing w:val="-2"/>
        </w:rPr>
        <w:t xml:space="preserve"> </w:t>
      </w:r>
      <w:r>
        <w:t>wyjaśniającego.</w:t>
      </w:r>
      <w:bookmarkStart w:id="18" w:name="§_10"/>
      <w:bookmarkEnd w:id="18"/>
    </w:p>
    <w:p w14:paraId="0B92F3B6" w14:textId="77777777" w:rsidR="00D92DCA" w:rsidRDefault="00D92DCA" w:rsidP="006B6170">
      <w:pPr>
        <w:ind w:left="119"/>
        <w:jc w:val="center"/>
        <w:rPr>
          <w:b/>
        </w:rPr>
      </w:pPr>
    </w:p>
    <w:p w14:paraId="179B97F7" w14:textId="77777777" w:rsidR="0004341F" w:rsidRDefault="0004341F" w:rsidP="006B6170">
      <w:pPr>
        <w:ind w:left="119"/>
        <w:jc w:val="center"/>
        <w:rPr>
          <w:b/>
        </w:rPr>
      </w:pPr>
    </w:p>
    <w:p w14:paraId="6ECA6339" w14:textId="77777777" w:rsidR="0004341F" w:rsidRDefault="0004341F" w:rsidP="006B6170">
      <w:pPr>
        <w:ind w:left="119"/>
        <w:jc w:val="center"/>
        <w:rPr>
          <w:b/>
        </w:rPr>
      </w:pPr>
    </w:p>
    <w:p w14:paraId="4E58496F" w14:textId="472197D3" w:rsidR="00AE031B" w:rsidRDefault="00830D30" w:rsidP="006B6170">
      <w:pPr>
        <w:ind w:left="119"/>
        <w:jc w:val="center"/>
        <w:rPr>
          <w:b/>
        </w:rPr>
      </w:pPr>
      <w:r>
        <w:rPr>
          <w:b/>
        </w:rPr>
        <w:lastRenderedPageBreak/>
        <w:t>§</w:t>
      </w:r>
      <w:r>
        <w:rPr>
          <w:b/>
          <w:spacing w:val="-2"/>
        </w:rPr>
        <w:t xml:space="preserve"> </w:t>
      </w:r>
      <w:r>
        <w:rPr>
          <w:b/>
        </w:rPr>
        <w:t>10</w:t>
      </w:r>
    </w:p>
    <w:p w14:paraId="77990AFF" w14:textId="6E80E8DC" w:rsidR="006B6170" w:rsidRDefault="00830D30" w:rsidP="00A0313A">
      <w:pPr>
        <w:spacing w:before="132"/>
        <w:ind w:left="119"/>
        <w:jc w:val="center"/>
        <w:rPr>
          <w:b/>
        </w:rPr>
      </w:pPr>
      <w:bookmarkStart w:id="19" w:name="Przechowywanie_dokumentacji_związanej_ze"/>
      <w:bookmarkEnd w:id="19"/>
      <w:r>
        <w:rPr>
          <w:b/>
        </w:rPr>
        <w:t>Przechowywanie</w:t>
      </w:r>
      <w:r>
        <w:rPr>
          <w:b/>
          <w:spacing w:val="-5"/>
        </w:rPr>
        <w:t xml:space="preserve"> </w:t>
      </w:r>
      <w:r>
        <w:rPr>
          <w:b/>
        </w:rPr>
        <w:t>dokumentacji</w:t>
      </w:r>
      <w:r>
        <w:rPr>
          <w:b/>
          <w:spacing w:val="-5"/>
        </w:rPr>
        <w:t xml:space="preserve"> </w:t>
      </w:r>
      <w:r>
        <w:rPr>
          <w:b/>
        </w:rPr>
        <w:t>związanej</w:t>
      </w:r>
      <w:r>
        <w:rPr>
          <w:b/>
          <w:spacing w:val="-5"/>
        </w:rPr>
        <w:t xml:space="preserve"> </w:t>
      </w:r>
      <w:r>
        <w:rPr>
          <w:b/>
        </w:rPr>
        <w:t>ze</w:t>
      </w:r>
      <w:r>
        <w:rPr>
          <w:b/>
          <w:spacing w:val="-5"/>
        </w:rPr>
        <w:t xml:space="preserve"> </w:t>
      </w:r>
      <w:r>
        <w:rPr>
          <w:b/>
        </w:rPr>
        <w:t>Zgłoszeniem</w:t>
      </w:r>
    </w:p>
    <w:p w14:paraId="7EC06A68" w14:textId="77777777" w:rsidR="00AE031B" w:rsidRDefault="00830D30" w:rsidP="0076058B">
      <w:pPr>
        <w:pStyle w:val="Akapitzlist"/>
        <w:numPr>
          <w:ilvl w:val="0"/>
          <w:numId w:val="3"/>
        </w:numPr>
        <w:tabs>
          <w:tab w:val="left" w:pos="546"/>
          <w:tab w:val="left" w:pos="547"/>
        </w:tabs>
        <w:spacing w:before="134" w:line="360" w:lineRule="auto"/>
        <w:ind w:right="1114"/>
        <w:jc w:val="both"/>
      </w:pPr>
      <w:r>
        <w:t>Za prowadzenie spraw oraz gromadzenie wszelkiej dokumentacji dotyczącej Zgłoszeń</w:t>
      </w:r>
      <w:r>
        <w:rPr>
          <w:spacing w:val="-47"/>
        </w:rPr>
        <w:t xml:space="preserve"> </w:t>
      </w:r>
      <w:r>
        <w:t>odpowiedzialny jest</w:t>
      </w:r>
      <w:r>
        <w:rPr>
          <w:spacing w:val="-2"/>
        </w:rPr>
        <w:t xml:space="preserve"> </w:t>
      </w:r>
      <w:r>
        <w:t>Pełnomocnik ds. zgłoszeń</w:t>
      </w:r>
      <w:r>
        <w:rPr>
          <w:spacing w:val="-1"/>
        </w:rPr>
        <w:t xml:space="preserve"> </w:t>
      </w:r>
      <w:r>
        <w:t>naruszeń</w:t>
      </w:r>
      <w:r>
        <w:rPr>
          <w:spacing w:val="-2"/>
        </w:rPr>
        <w:t xml:space="preserve"> </w:t>
      </w:r>
      <w:r>
        <w:t>prawa.</w:t>
      </w:r>
    </w:p>
    <w:p w14:paraId="36BF1BBB" w14:textId="6ADDDC81" w:rsidR="00AE031B" w:rsidRDefault="00830D30" w:rsidP="0076058B">
      <w:pPr>
        <w:pStyle w:val="Akapitzlist"/>
        <w:numPr>
          <w:ilvl w:val="0"/>
          <w:numId w:val="3"/>
        </w:numPr>
        <w:tabs>
          <w:tab w:val="left" w:pos="546"/>
          <w:tab w:val="left" w:pos="547"/>
        </w:tabs>
        <w:spacing w:before="1" w:line="360" w:lineRule="auto"/>
        <w:ind w:right="166"/>
        <w:jc w:val="both"/>
      </w:pPr>
      <w:r>
        <w:t>Dokumenty dotyczące Zgłoszeń wraz z</w:t>
      </w:r>
      <w:r w:rsidR="00A93161">
        <w:t xml:space="preserve"> Rejestrem </w:t>
      </w:r>
      <w:r>
        <w:t>przechowywane są w zamykanej na klucz szafie,</w:t>
      </w:r>
      <w:r>
        <w:rPr>
          <w:spacing w:val="-47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znajduje się</w:t>
      </w:r>
      <w:r>
        <w:rPr>
          <w:spacing w:val="-3"/>
        </w:rPr>
        <w:t xml:space="preserve"> </w:t>
      </w:r>
      <w:r>
        <w:t>w niedostępnym dla</w:t>
      </w:r>
      <w:r>
        <w:rPr>
          <w:spacing w:val="-4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trzecich,</w:t>
      </w:r>
      <w:r>
        <w:rPr>
          <w:spacing w:val="-1"/>
        </w:rPr>
        <w:t xml:space="preserve"> </w:t>
      </w:r>
      <w:r>
        <w:t>zamykanym na</w:t>
      </w:r>
      <w:r>
        <w:rPr>
          <w:spacing w:val="-3"/>
        </w:rPr>
        <w:t xml:space="preserve"> </w:t>
      </w:r>
      <w:r>
        <w:t>klucz</w:t>
      </w:r>
      <w:r w:rsidR="00951152">
        <w:rPr>
          <w:spacing w:val="-2"/>
        </w:rPr>
        <w:t xml:space="preserve"> </w:t>
      </w:r>
      <w:r>
        <w:t>pomieszczeniu.</w:t>
      </w:r>
    </w:p>
    <w:p w14:paraId="76A79823" w14:textId="2070CD0F" w:rsidR="00A0313A" w:rsidRDefault="00830D30" w:rsidP="0076058B">
      <w:pPr>
        <w:pStyle w:val="Akapitzlist"/>
        <w:numPr>
          <w:ilvl w:val="0"/>
          <w:numId w:val="3"/>
        </w:numPr>
        <w:tabs>
          <w:tab w:val="left" w:pos="546"/>
          <w:tab w:val="left" w:pos="547"/>
        </w:tabs>
        <w:spacing w:before="1" w:line="360" w:lineRule="auto"/>
        <w:ind w:right="166"/>
        <w:jc w:val="both"/>
      </w:pPr>
      <w:r>
        <w:t xml:space="preserve">Dane zawarte w </w:t>
      </w:r>
      <w:r w:rsidR="00A93161">
        <w:t>Rejestrze</w:t>
      </w:r>
      <w:r>
        <w:t xml:space="preserve"> zgłoszeń będą przechowywane przez okres </w:t>
      </w:r>
      <w:r w:rsidR="00A0313A">
        <w:t xml:space="preserve">3 lat </w:t>
      </w:r>
      <w:r w:rsidR="0076058B">
        <w:t>po zakończeniu</w:t>
      </w:r>
      <w:r w:rsidR="00A0313A">
        <w:t xml:space="preserve"> roku kalendarzowego, w którym zakończono działania następcze, lub po zakończeniu postępowań zainicjowanych tymi działaniami.</w:t>
      </w:r>
    </w:p>
    <w:p w14:paraId="5A87A78D" w14:textId="761BCE10" w:rsidR="00AE031B" w:rsidRDefault="00A93161" w:rsidP="00F73430">
      <w:pPr>
        <w:pStyle w:val="Akapitzlist"/>
        <w:numPr>
          <w:ilvl w:val="0"/>
          <w:numId w:val="3"/>
        </w:numPr>
        <w:tabs>
          <w:tab w:val="left" w:pos="546"/>
          <w:tab w:val="left" w:pos="547"/>
        </w:tabs>
        <w:spacing w:before="1"/>
        <w:jc w:val="both"/>
      </w:pPr>
      <w:r>
        <w:t>Rejestr</w:t>
      </w:r>
      <w:r>
        <w:rPr>
          <w:spacing w:val="-3"/>
        </w:rPr>
        <w:t xml:space="preserve"> </w:t>
      </w:r>
      <w:r>
        <w:t>prowadzony</w:t>
      </w:r>
      <w:r>
        <w:rPr>
          <w:spacing w:val="-1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papierowej.</w:t>
      </w:r>
    </w:p>
    <w:p w14:paraId="10BFB91E" w14:textId="77777777" w:rsidR="006B6170" w:rsidRDefault="006B6170" w:rsidP="006B6170">
      <w:pPr>
        <w:pStyle w:val="Akapitzlist"/>
        <w:tabs>
          <w:tab w:val="left" w:pos="546"/>
          <w:tab w:val="left" w:pos="547"/>
        </w:tabs>
        <w:spacing w:before="1"/>
        <w:ind w:left="546" w:firstLine="0"/>
      </w:pPr>
    </w:p>
    <w:p w14:paraId="2133A816" w14:textId="77777777" w:rsidR="00AE031B" w:rsidRDefault="00830D30" w:rsidP="006B6170">
      <w:pPr>
        <w:spacing w:before="134"/>
        <w:ind w:left="119"/>
        <w:jc w:val="center"/>
        <w:rPr>
          <w:b/>
        </w:rPr>
      </w:pPr>
      <w:bookmarkStart w:id="20" w:name="§_11"/>
      <w:bookmarkEnd w:id="20"/>
      <w:r>
        <w:rPr>
          <w:b/>
        </w:rPr>
        <w:t>§ 11</w:t>
      </w:r>
    </w:p>
    <w:p w14:paraId="3A3C3902" w14:textId="542C0214" w:rsidR="006B6170" w:rsidRDefault="00830D30" w:rsidP="001B3AC5">
      <w:pPr>
        <w:spacing w:before="135"/>
        <w:ind w:left="119"/>
        <w:jc w:val="center"/>
        <w:rPr>
          <w:b/>
        </w:rPr>
      </w:pPr>
      <w:bookmarkStart w:id="21" w:name="Dostęp_do_danych"/>
      <w:bookmarkEnd w:id="21"/>
      <w:r>
        <w:rPr>
          <w:b/>
        </w:rPr>
        <w:t>Dostęp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danych</w:t>
      </w:r>
    </w:p>
    <w:p w14:paraId="6058EA7C" w14:textId="77777777" w:rsidR="00AE031B" w:rsidRDefault="00830D30" w:rsidP="00F73430">
      <w:pPr>
        <w:pStyle w:val="Akapitzlist"/>
        <w:numPr>
          <w:ilvl w:val="0"/>
          <w:numId w:val="2"/>
        </w:numPr>
        <w:tabs>
          <w:tab w:val="left" w:pos="546"/>
          <w:tab w:val="left" w:pos="547"/>
        </w:tabs>
        <w:spacing w:line="360" w:lineRule="auto"/>
        <w:ind w:right="996"/>
        <w:jc w:val="both"/>
      </w:pPr>
      <w:r>
        <w:t>Dostęp do danych osobowych Sygnalisty ma w szczególności Pełnomocnik, bądź osoba</w:t>
      </w:r>
      <w:r>
        <w:rPr>
          <w:spacing w:val="-47"/>
        </w:rPr>
        <w:t xml:space="preserve"> </w:t>
      </w:r>
      <w:r>
        <w:t>upoważniona.</w:t>
      </w:r>
    </w:p>
    <w:p w14:paraId="4E286F63" w14:textId="493C26AF" w:rsidR="00AE031B" w:rsidRPr="00512518" w:rsidRDefault="00830D30" w:rsidP="00F73430">
      <w:pPr>
        <w:pStyle w:val="Akapitzlist"/>
        <w:numPr>
          <w:ilvl w:val="0"/>
          <w:numId w:val="2"/>
        </w:numPr>
        <w:tabs>
          <w:tab w:val="left" w:pos="546"/>
          <w:tab w:val="left" w:pos="547"/>
        </w:tabs>
        <w:spacing w:before="0" w:line="360" w:lineRule="auto"/>
        <w:ind w:right="814"/>
        <w:jc w:val="both"/>
      </w:pPr>
      <w:r w:rsidRPr="00512518">
        <w:t xml:space="preserve">W przypadku wyboru przez Komisję trybu przekierowania, dostęp do danych osobowych Sygnalisty posiada właściwa Komisja działająca w </w:t>
      </w:r>
      <w:r w:rsidR="00E20F25">
        <w:t>ZSG.</w:t>
      </w:r>
    </w:p>
    <w:p w14:paraId="004608BA" w14:textId="77777777" w:rsidR="00AE031B" w:rsidRDefault="00830D30" w:rsidP="00F73430">
      <w:pPr>
        <w:pStyle w:val="Akapitzlist"/>
        <w:numPr>
          <w:ilvl w:val="0"/>
          <w:numId w:val="2"/>
        </w:numPr>
        <w:tabs>
          <w:tab w:val="left" w:pos="546"/>
          <w:tab w:val="left" w:pos="547"/>
        </w:tabs>
        <w:spacing w:before="0" w:line="360" w:lineRule="auto"/>
        <w:ind w:right="176"/>
        <w:jc w:val="both"/>
      </w:pPr>
      <w:r>
        <w:t>Za usuwanie danych przechowywanych na dedykowanej skrzynce mailowej odpowiedzialny jest</w:t>
      </w:r>
      <w:r>
        <w:rPr>
          <w:spacing w:val="-47"/>
        </w:rPr>
        <w:t xml:space="preserve"> </w:t>
      </w:r>
      <w:r>
        <w:t>Pełnomocnik.</w:t>
      </w:r>
    </w:p>
    <w:p w14:paraId="624B83FA" w14:textId="77777777" w:rsidR="00AE031B" w:rsidRDefault="00830D30" w:rsidP="00F73430">
      <w:pPr>
        <w:pStyle w:val="Akapitzlist"/>
        <w:numPr>
          <w:ilvl w:val="0"/>
          <w:numId w:val="2"/>
        </w:numPr>
        <w:tabs>
          <w:tab w:val="left" w:pos="547"/>
          <w:tab w:val="left" w:pos="548"/>
        </w:tabs>
        <w:spacing w:before="45" w:line="360" w:lineRule="auto"/>
        <w:ind w:left="547" w:right="664"/>
        <w:jc w:val="both"/>
      </w:pPr>
      <w:r>
        <w:t>Członkowie Komisji oraz eksperci składają stosowne oświadczenia o przetwarzaniu danych</w:t>
      </w:r>
      <w:r>
        <w:rPr>
          <w:spacing w:val="-47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ze Zgłoszeniem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o poufności.</w:t>
      </w:r>
    </w:p>
    <w:p w14:paraId="5D66E06A" w14:textId="77777777" w:rsidR="00BC0859" w:rsidRDefault="00BC0859" w:rsidP="001B3AC5">
      <w:pPr>
        <w:spacing w:before="1"/>
        <w:rPr>
          <w:b/>
        </w:rPr>
      </w:pPr>
      <w:bookmarkStart w:id="22" w:name="§_12"/>
      <w:bookmarkEnd w:id="22"/>
    </w:p>
    <w:p w14:paraId="1E658CBE" w14:textId="158E26D4" w:rsidR="002A6584" w:rsidRDefault="00830D30" w:rsidP="009957E1">
      <w:pPr>
        <w:spacing w:before="1"/>
        <w:ind w:left="120"/>
        <w:jc w:val="center"/>
        <w:rPr>
          <w:b/>
        </w:rPr>
      </w:pPr>
      <w:r>
        <w:rPr>
          <w:b/>
        </w:rPr>
        <w:t>§ 12</w:t>
      </w:r>
    </w:p>
    <w:p w14:paraId="5CAB49E0" w14:textId="4EC45CAB" w:rsidR="00D92DCA" w:rsidRDefault="00D92DCA" w:rsidP="006B6170">
      <w:pPr>
        <w:spacing w:before="1"/>
        <w:ind w:left="120"/>
        <w:jc w:val="center"/>
        <w:rPr>
          <w:b/>
        </w:rPr>
      </w:pPr>
      <w:r>
        <w:rPr>
          <w:b/>
        </w:rPr>
        <w:t>Zgłoszenia zewnętrzne.</w:t>
      </w:r>
    </w:p>
    <w:p w14:paraId="44822292" w14:textId="77777777" w:rsidR="00D92DCA" w:rsidRDefault="00D92DCA" w:rsidP="006B6170">
      <w:pPr>
        <w:spacing w:before="1"/>
        <w:ind w:left="120"/>
        <w:jc w:val="center"/>
        <w:rPr>
          <w:b/>
        </w:rPr>
      </w:pPr>
    </w:p>
    <w:p w14:paraId="2C7C5F1D" w14:textId="178B4C78" w:rsidR="00D92DCA" w:rsidRPr="00D92DCA" w:rsidRDefault="00D92DCA" w:rsidP="00D92DCA">
      <w:pPr>
        <w:pStyle w:val="Akapitzlist"/>
        <w:numPr>
          <w:ilvl w:val="0"/>
          <w:numId w:val="12"/>
        </w:numPr>
        <w:tabs>
          <w:tab w:val="left" w:pos="547"/>
          <w:tab w:val="left" w:pos="548"/>
        </w:tabs>
        <w:spacing w:before="45" w:line="360" w:lineRule="auto"/>
        <w:ind w:left="567" w:right="664" w:hanging="425"/>
        <w:jc w:val="both"/>
      </w:pPr>
      <w:r>
        <w:t>S</w:t>
      </w:r>
      <w:r w:rsidRPr="00D92DCA">
        <w:t>ygnalista może dokonać zgłoszenia zewnętrznego bez uprzedniego dokonania zgłoszenia wewnętrznego.</w:t>
      </w:r>
    </w:p>
    <w:p w14:paraId="58391E39" w14:textId="4242E7E1" w:rsidR="00D92DCA" w:rsidRDefault="00D92DCA" w:rsidP="00D92DCA">
      <w:pPr>
        <w:pStyle w:val="Akapitzlist"/>
        <w:numPr>
          <w:ilvl w:val="0"/>
          <w:numId w:val="12"/>
        </w:numPr>
        <w:tabs>
          <w:tab w:val="left" w:pos="547"/>
          <w:tab w:val="left" w:pos="548"/>
        </w:tabs>
        <w:spacing w:before="45" w:line="360" w:lineRule="auto"/>
        <w:ind w:left="547" w:right="664"/>
        <w:jc w:val="both"/>
      </w:pPr>
      <w:r w:rsidRPr="00D92DCA">
        <w:t>Zgłoszenie zewnętrzne jest przyjmowane przez Rzecznika Praw Obywatelskich albo organ publiczny.</w:t>
      </w:r>
    </w:p>
    <w:p w14:paraId="26BD616D" w14:textId="45501CB0" w:rsidR="00D92DCA" w:rsidRPr="00D92DCA" w:rsidRDefault="00D92DCA" w:rsidP="00D92DCA">
      <w:pPr>
        <w:pStyle w:val="Akapitzlist"/>
        <w:numPr>
          <w:ilvl w:val="0"/>
          <w:numId w:val="12"/>
        </w:numPr>
        <w:tabs>
          <w:tab w:val="left" w:pos="547"/>
          <w:tab w:val="left" w:pos="548"/>
        </w:tabs>
        <w:spacing w:before="45" w:line="360" w:lineRule="auto"/>
        <w:ind w:right="664"/>
        <w:jc w:val="both"/>
      </w:pPr>
      <w:r>
        <w:t xml:space="preserve">Zasady dotyczące zgłoszenia zewnętrznego oraz procedurę postępowania Rzecznika Praw Obywatelskich i organu zewnętrznego uregulowane zostały szczegółowo w </w:t>
      </w:r>
      <w:r w:rsidRPr="00D92DCA">
        <w:t>Rozdzi</w:t>
      </w:r>
      <w:r>
        <w:t>ale</w:t>
      </w:r>
      <w:r w:rsidRPr="00D92DCA">
        <w:t xml:space="preserve"> 4</w:t>
      </w:r>
      <w:r>
        <w:t xml:space="preserve"> ustawy z dnia 14 czerwca 2024 r. o ochronie sygnalistów</w:t>
      </w:r>
    </w:p>
    <w:p w14:paraId="7078B1A2" w14:textId="77777777" w:rsidR="00D92DCA" w:rsidRDefault="00D92DCA" w:rsidP="006B6170">
      <w:pPr>
        <w:spacing w:before="1"/>
        <w:ind w:left="120"/>
        <w:jc w:val="center"/>
        <w:rPr>
          <w:b/>
        </w:rPr>
      </w:pPr>
    </w:p>
    <w:p w14:paraId="6918FDD7" w14:textId="77777777" w:rsidR="0004341F" w:rsidRDefault="0004341F" w:rsidP="001B3AC5">
      <w:pPr>
        <w:spacing w:before="1"/>
        <w:ind w:left="120"/>
        <w:jc w:val="center"/>
        <w:rPr>
          <w:b/>
        </w:rPr>
      </w:pPr>
    </w:p>
    <w:p w14:paraId="69CAD60D" w14:textId="77777777" w:rsidR="0004341F" w:rsidRDefault="0004341F" w:rsidP="001B3AC5">
      <w:pPr>
        <w:spacing w:before="1"/>
        <w:ind w:left="120"/>
        <w:jc w:val="center"/>
        <w:rPr>
          <w:b/>
        </w:rPr>
      </w:pPr>
    </w:p>
    <w:p w14:paraId="76158B8A" w14:textId="7ECF17A3" w:rsidR="00D92DCA" w:rsidRDefault="00D92DCA" w:rsidP="001B3AC5">
      <w:pPr>
        <w:spacing w:before="1"/>
        <w:ind w:left="120"/>
        <w:jc w:val="center"/>
        <w:rPr>
          <w:b/>
        </w:rPr>
      </w:pPr>
      <w:r>
        <w:rPr>
          <w:b/>
        </w:rPr>
        <w:lastRenderedPageBreak/>
        <w:t>§ 13</w:t>
      </w:r>
    </w:p>
    <w:p w14:paraId="374B770E" w14:textId="5B162FBB" w:rsidR="006B6170" w:rsidRDefault="00830D30" w:rsidP="001B3AC5">
      <w:pPr>
        <w:spacing w:before="135"/>
        <w:ind w:left="120"/>
        <w:jc w:val="center"/>
        <w:rPr>
          <w:b/>
        </w:rPr>
      </w:pPr>
      <w:bookmarkStart w:id="23" w:name="Postanowienia_końcowe"/>
      <w:bookmarkEnd w:id="23"/>
      <w:r>
        <w:rPr>
          <w:b/>
        </w:rPr>
        <w:t>Postanowienia</w:t>
      </w:r>
      <w:r>
        <w:rPr>
          <w:b/>
          <w:spacing w:val="-7"/>
        </w:rPr>
        <w:t xml:space="preserve"> </w:t>
      </w:r>
      <w:r>
        <w:rPr>
          <w:b/>
        </w:rPr>
        <w:t>końcowe</w:t>
      </w:r>
    </w:p>
    <w:p w14:paraId="2F0D03D4" w14:textId="034AAE1A" w:rsidR="00AE031B" w:rsidRDefault="00830D30" w:rsidP="00F73430">
      <w:pPr>
        <w:pStyle w:val="Akapitzlist"/>
        <w:numPr>
          <w:ilvl w:val="0"/>
          <w:numId w:val="1"/>
        </w:numPr>
        <w:tabs>
          <w:tab w:val="left" w:pos="547"/>
          <w:tab w:val="left" w:pos="548"/>
        </w:tabs>
        <w:spacing w:before="132" w:line="360" w:lineRule="auto"/>
        <w:ind w:right="1036"/>
        <w:jc w:val="both"/>
      </w:pPr>
      <w:r>
        <w:t>Kierowni</w:t>
      </w:r>
      <w:r w:rsidR="00E20F25">
        <w:t>k</w:t>
      </w:r>
      <w:r>
        <w:t xml:space="preserve"> jednost</w:t>
      </w:r>
      <w:r w:rsidR="00E20F25">
        <w:t>ki</w:t>
      </w:r>
      <w:r>
        <w:t xml:space="preserve"> organizacyjn</w:t>
      </w:r>
      <w:r w:rsidR="00E20F25">
        <w:t>ej</w:t>
      </w:r>
      <w:r>
        <w:t xml:space="preserve"> </w:t>
      </w:r>
      <w:r w:rsidR="00E20F25">
        <w:t>jest</w:t>
      </w:r>
      <w:r>
        <w:t xml:space="preserve"> zobowiązan</w:t>
      </w:r>
      <w:r w:rsidR="00E20F25">
        <w:t>y</w:t>
      </w:r>
      <w:r>
        <w:t xml:space="preserve"> zapoznać wszystkich podległych</w:t>
      </w:r>
      <w:r w:rsidRPr="002A6584">
        <w:t xml:space="preserve"> pracowników</w:t>
      </w:r>
      <w:r w:rsidR="002A6584" w:rsidRPr="002A6584">
        <w:t>/</w:t>
      </w:r>
      <w:r w:rsidR="002A6584">
        <w:t>osób wykonujących pracę na rzecz Podmiotu</w:t>
      </w:r>
      <w:r w:rsidRPr="002A6584">
        <w:t xml:space="preserve"> </w:t>
      </w:r>
      <w:r w:rsidR="002A6584" w:rsidRPr="002A6584">
        <w:t xml:space="preserve">w ramach danej jednostki organizacyjnej </w:t>
      </w:r>
      <w:r w:rsidRPr="002A6584">
        <w:t xml:space="preserve">z </w:t>
      </w:r>
      <w:r>
        <w:t>postanowieniami niniejszej</w:t>
      </w:r>
      <w:r>
        <w:rPr>
          <w:spacing w:val="-2"/>
        </w:rPr>
        <w:t xml:space="preserve"> </w:t>
      </w:r>
      <w:r>
        <w:t>Procedury.</w:t>
      </w:r>
    </w:p>
    <w:p w14:paraId="2158A7EC" w14:textId="2D153594" w:rsidR="00AE031B" w:rsidRDefault="00830D30" w:rsidP="002A6584">
      <w:pPr>
        <w:pStyle w:val="Akapitzlist"/>
        <w:numPr>
          <w:ilvl w:val="0"/>
          <w:numId w:val="1"/>
        </w:numPr>
        <w:tabs>
          <w:tab w:val="left" w:pos="547"/>
          <w:tab w:val="left" w:pos="548"/>
        </w:tabs>
        <w:spacing w:before="0" w:line="360" w:lineRule="auto"/>
        <w:ind w:right="744"/>
        <w:jc w:val="both"/>
      </w:pPr>
      <w:r>
        <w:t>Dział Spraw Pracowniczych przekazuje informacje dotyczące Procedury pracownikowi</w:t>
      </w:r>
      <w:r>
        <w:rPr>
          <w:spacing w:val="-47"/>
        </w:rPr>
        <w:t xml:space="preserve"> </w:t>
      </w:r>
      <w:r w:rsidR="002A6584">
        <w:rPr>
          <w:spacing w:val="-47"/>
        </w:rPr>
        <w:t>/</w:t>
      </w:r>
      <w:r w:rsidR="002A6584" w:rsidRPr="002A6584">
        <w:t xml:space="preserve"> </w:t>
      </w:r>
      <w:r w:rsidR="002A6584">
        <w:t xml:space="preserve">osobie wykonującej pracę na rzecz Podmiotu Prawnego </w:t>
      </w:r>
      <w:r>
        <w:t>przystępującemu</w:t>
      </w:r>
      <w:r w:rsidRPr="002A6584">
        <w:rPr>
          <w:spacing w:val="-2"/>
        </w:rPr>
        <w:t xml:space="preserve"> </w:t>
      </w:r>
      <w:r>
        <w:t>do</w:t>
      </w:r>
      <w:r w:rsidRPr="002A6584">
        <w:rPr>
          <w:spacing w:val="1"/>
        </w:rPr>
        <w:t xml:space="preserve"> </w:t>
      </w:r>
      <w:r>
        <w:t>pracy</w:t>
      </w:r>
      <w:r w:rsidRPr="002A6584">
        <w:rPr>
          <w:spacing w:val="-1"/>
        </w:rPr>
        <w:t xml:space="preserve"> </w:t>
      </w:r>
      <w:r>
        <w:t>przed</w:t>
      </w:r>
      <w:r w:rsidRPr="002A6584">
        <w:rPr>
          <w:spacing w:val="-1"/>
        </w:rPr>
        <w:t xml:space="preserve"> </w:t>
      </w:r>
      <w:r>
        <w:t>jej</w:t>
      </w:r>
      <w:r w:rsidRPr="002A6584">
        <w:rPr>
          <w:spacing w:val="-1"/>
        </w:rPr>
        <w:t xml:space="preserve"> </w:t>
      </w:r>
      <w:r>
        <w:t>rozpoczęciem.</w:t>
      </w:r>
    </w:p>
    <w:p w14:paraId="18B05406" w14:textId="18FE8C0C" w:rsidR="0099087B" w:rsidRDefault="0099087B" w:rsidP="0099087B">
      <w:pPr>
        <w:pStyle w:val="Akapitzlist"/>
        <w:numPr>
          <w:ilvl w:val="0"/>
          <w:numId w:val="1"/>
        </w:numPr>
        <w:tabs>
          <w:tab w:val="left" w:pos="547"/>
          <w:tab w:val="left" w:pos="548"/>
        </w:tabs>
        <w:spacing w:before="0" w:line="360" w:lineRule="auto"/>
        <w:ind w:right="744"/>
        <w:jc w:val="both"/>
      </w:pPr>
      <w:r>
        <w:t>Nieodłączną część procedury stanowią:</w:t>
      </w:r>
    </w:p>
    <w:p w14:paraId="0970A649" w14:textId="0711E437" w:rsidR="0099087B" w:rsidRDefault="0099087B" w:rsidP="00952C5B">
      <w:pPr>
        <w:pStyle w:val="Akapitzlist"/>
        <w:numPr>
          <w:ilvl w:val="0"/>
          <w:numId w:val="17"/>
        </w:numPr>
        <w:spacing w:before="16" w:line="360" w:lineRule="auto"/>
        <w:ind w:left="901" w:hanging="357"/>
      </w:pPr>
      <w:r>
        <w:t>Zał</w:t>
      </w:r>
      <w:r w:rsidR="00F63B88">
        <w:t>ącznik</w:t>
      </w:r>
      <w:r>
        <w:t xml:space="preserve"> nr 1</w:t>
      </w:r>
      <w:r w:rsidR="00F63B88">
        <w:t xml:space="preserve"> - </w:t>
      </w:r>
      <w:r>
        <w:t xml:space="preserve"> </w:t>
      </w:r>
      <w:r w:rsidRPr="0099087B">
        <w:t>wzór zgłoszenia</w:t>
      </w:r>
    </w:p>
    <w:p w14:paraId="0967FD2C" w14:textId="1EBF9A94" w:rsidR="0099087B" w:rsidRDefault="00F63B88" w:rsidP="00952C5B">
      <w:pPr>
        <w:pStyle w:val="Akapitzlist"/>
        <w:numPr>
          <w:ilvl w:val="0"/>
          <w:numId w:val="17"/>
        </w:numPr>
        <w:spacing w:before="16" w:line="360" w:lineRule="auto"/>
        <w:ind w:left="901" w:hanging="357"/>
      </w:pPr>
      <w:r>
        <w:t xml:space="preserve">Załącznik nr 2 - </w:t>
      </w:r>
      <w:r w:rsidRPr="00F63B88">
        <w:t>wzór rejestru</w:t>
      </w:r>
    </w:p>
    <w:p w14:paraId="3799D1D2" w14:textId="2B31CA37" w:rsidR="007E6958" w:rsidRDefault="007E6958" w:rsidP="00952C5B">
      <w:pPr>
        <w:pStyle w:val="Akapitzlist"/>
        <w:numPr>
          <w:ilvl w:val="0"/>
          <w:numId w:val="17"/>
        </w:numPr>
        <w:spacing w:before="16" w:line="360" w:lineRule="auto"/>
        <w:ind w:left="901" w:hanging="357"/>
      </w:pPr>
      <w:r>
        <w:t>Załącznik nr 3-  wzór potwierdzenia zgłoszenia</w:t>
      </w:r>
    </w:p>
    <w:p w14:paraId="302775ED" w14:textId="09E6403A" w:rsidR="007E6958" w:rsidRPr="00F63B88" w:rsidRDefault="007E6958" w:rsidP="00952C5B">
      <w:pPr>
        <w:pStyle w:val="Akapitzlist"/>
        <w:numPr>
          <w:ilvl w:val="0"/>
          <w:numId w:val="17"/>
        </w:numPr>
        <w:spacing w:before="16" w:line="360" w:lineRule="auto"/>
        <w:ind w:left="901" w:hanging="357"/>
      </w:pPr>
      <w:r>
        <w:t>Załącznik nr 4 -wzór upoważnienia</w:t>
      </w:r>
      <w:bookmarkStart w:id="24" w:name="_GoBack"/>
      <w:bookmarkEnd w:id="24"/>
    </w:p>
    <w:p w14:paraId="7ABCB242" w14:textId="389C51F0" w:rsidR="00A93161" w:rsidRDefault="00F63B88" w:rsidP="00F63B88">
      <w:pPr>
        <w:tabs>
          <w:tab w:val="left" w:pos="3780"/>
        </w:tabs>
        <w:spacing w:line="360" w:lineRule="auto"/>
        <w:ind w:right="744"/>
        <w:jc w:val="both"/>
      </w:pPr>
      <w:r>
        <w:tab/>
      </w:r>
    </w:p>
    <w:p w14:paraId="073D76FB" w14:textId="77777777" w:rsidR="002A6584" w:rsidRDefault="002A6584" w:rsidP="00A93161">
      <w:pPr>
        <w:tabs>
          <w:tab w:val="left" w:pos="547"/>
          <w:tab w:val="left" w:pos="548"/>
        </w:tabs>
        <w:spacing w:line="360" w:lineRule="auto"/>
        <w:ind w:right="744"/>
        <w:jc w:val="both"/>
      </w:pPr>
    </w:p>
    <w:p w14:paraId="04B73FF3" w14:textId="77777777" w:rsidR="00F63B88" w:rsidRDefault="00F63B88" w:rsidP="00A93161">
      <w:pPr>
        <w:tabs>
          <w:tab w:val="left" w:pos="547"/>
          <w:tab w:val="left" w:pos="548"/>
        </w:tabs>
        <w:spacing w:line="360" w:lineRule="auto"/>
        <w:ind w:right="744"/>
        <w:jc w:val="both"/>
      </w:pPr>
    </w:p>
    <w:p w14:paraId="473F406E" w14:textId="77777777" w:rsidR="00F63B88" w:rsidRDefault="00F63B88" w:rsidP="00A93161">
      <w:pPr>
        <w:tabs>
          <w:tab w:val="left" w:pos="547"/>
          <w:tab w:val="left" w:pos="548"/>
        </w:tabs>
        <w:spacing w:line="360" w:lineRule="auto"/>
        <w:ind w:right="744"/>
        <w:jc w:val="both"/>
      </w:pPr>
    </w:p>
    <w:p w14:paraId="0FDD61DA" w14:textId="77777777" w:rsidR="002A6584" w:rsidRDefault="002A6584" w:rsidP="00A93161">
      <w:pPr>
        <w:tabs>
          <w:tab w:val="left" w:pos="547"/>
          <w:tab w:val="left" w:pos="548"/>
        </w:tabs>
        <w:spacing w:line="360" w:lineRule="auto"/>
        <w:ind w:right="744"/>
        <w:jc w:val="both"/>
      </w:pPr>
    </w:p>
    <w:p w14:paraId="57B0CB78" w14:textId="77777777" w:rsidR="00CB60EE" w:rsidRDefault="00CB60EE" w:rsidP="00A93161">
      <w:pPr>
        <w:tabs>
          <w:tab w:val="left" w:pos="547"/>
          <w:tab w:val="left" w:pos="548"/>
        </w:tabs>
        <w:spacing w:line="360" w:lineRule="auto"/>
        <w:ind w:right="744"/>
        <w:jc w:val="both"/>
      </w:pPr>
    </w:p>
    <w:p w14:paraId="5E1312B1" w14:textId="77777777" w:rsidR="00CB60EE" w:rsidRDefault="00CB60EE" w:rsidP="00A93161">
      <w:pPr>
        <w:tabs>
          <w:tab w:val="left" w:pos="547"/>
          <w:tab w:val="left" w:pos="548"/>
        </w:tabs>
        <w:spacing w:line="360" w:lineRule="auto"/>
        <w:ind w:right="744"/>
        <w:jc w:val="both"/>
      </w:pPr>
    </w:p>
    <w:p w14:paraId="333EB215" w14:textId="19F3BB56" w:rsidR="00CB60EE" w:rsidRDefault="00CB60EE" w:rsidP="00A93161">
      <w:pPr>
        <w:tabs>
          <w:tab w:val="left" w:pos="547"/>
          <w:tab w:val="left" w:pos="548"/>
        </w:tabs>
        <w:spacing w:line="360" w:lineRule="auto"/>
        <w:ind w:right="744"/>
        <w:jc w:val="both"/>
      </w:pPr>
    </w:p>
    <w:sectPr w:rsidR="00CB60EE" w:rsidSect="00AD28C9">
      <w:pgSz w:w="11910" w:h="16840"/>
      <w:pgMar w:top="1380" w:right="1320" w:bottom="2127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EC3AC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D24706"/>
    <w:multiLevelType w:val="hybridMultilevel"/>
    <w:tmpl w:val="B4583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04D8"/>
    <w:multiLevelType w:val="hybridMultilevel"/>
    <w:tmpl w:val="E9C864AA"/>
    <w:lvl w:ilvl="0" w:tplc="2C22597E">
      <w:start w:val="1"/>
      <w:numFmt w:val="decimal"/>
      <w:lvlText w:val="%1.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4A89E30">
      <w:start w:val="1"/>
      <w:numFmt w:val="decimal"/>
      <w:lvlText w:val="%2)"/>
      <w:lvlJc w:val="left"/>
      <w:pPr>
        <w:ind w:left="1047" w:hanging="360"/>
      </w:pPr>
      <w:rPr>
        <w:rFonts w:hint="default"/>
        <w:w w:val="100"/>
        <w:lang w:val="pl-PL" w:eastAsia="en-US" w:bidi="ar-SA"/>
      </w:rPr>
    </w:lvl>
    <w:lvl w:ilvl="2" w:tplc="00AC07B4">
      <w:numFmt w:val="bullet"/>
      <w:lvlText w:val="•"/>
      <w:lvlJc w:val="left"/>
      <w:pPr>
        <w:ind w:left="1954" w:hanging="360"/>
      </w:pPr>
      <w:rPr>
        <w:rFonts w:hint="default"/>
        <w:lang w:val="pl-PL" w:eastAsia="en-US" w:bidi="ar-SA"/>
      </w:rPr>
    </w:lvl>
    <w:lvl w:ilvl="3" w:tplc="052A8956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475E3E28">
      <w:numFmt w:val="bullet"/>
      <w:lvlText w:val="•"/>
      <w:lvlJc w:val="left"/>
      <w:pPr>
        <w:ind w:left="3782" w:hanging="360"/>
      </w:pPr>
      <w:rPr>
        <w:rFonts w:hint="default"/>
        <w:lang w:val="pl-PL" w:eastAsia="en-US" w:bidi="ar-SA"/>
      </w:rPr>
    </w:lvl>
    <w:lvl w:ilvl="5" w:tplc="FEDE29F0">
      <w:numFmt w:val="bullet"/>
      <w:lvlText w:val="•"/>
      <w:lvlJc w:val="left"/>
      <w:pPr>
        <w:ind w:left="4697" w:hanging="360"/>
      </w:pPr>
      <w:rPr>
        <w:rFonts w:hint="default"/>
        <w:lang w:val="pl-PL" w:eastAsia="en-US" w:bidi="ar-SA"/>
      </w:rPr>
    </w:lvl>
    <w:lvl w:ilvl="6" w:tplc="4E022326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7" w:tplc="C01A2FC0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8" w:tplc="45AA0BD4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35C354E"/>
    <w:multiLevelType w:val="hybridMultilevel"/>
    <w:tmpl w:val="78889EDE"/>
    <w:lvl w:ilvl="0" w:tplc="3D6E233A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1D430B8">
      <w:start w:val="1"/>
      <w:numFmt w:val="decimal"/>
      <w:lvlText w:val="%2)"/>
      <w:lvlJc w:val="left"/>
      <w:pPr>
        <w:ind w:left="1251" w:hanging="4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7E669A62">
      <w:numFmt w:val="bullet"/>
      <w:lvlText w:val="•"/>
      <w:lvlJc w:val="left"/>
      <w:pPr>
        <w:ind w:left="2149" w:hanging="413"/>
      </w:pPr>
      <w:rPr>
        <w:rFonts w:hint="default"/>
        <w:lang w:val="pl-PL" w:eastAsia="en-US" w:bidi="ar-SA"/>
      </w:rPr>
    </w:lvl>
    <w:lvl w:ilvl="3" w:tplc="3F0E6E06">
      <w:numFmt w:val="bullet"/>
      <w:lvlText w:val="•"/>
      <w:lvlJc w:val="left"/>
      <w:pPr>
        <w:ind w:left="3039" w:hanging="413"/>
      </w:pPr>
      <w:rPr>
        <w:rFonts w:hint="default"/>
        <w:lang w:val="pl-PL" w:eastAsia="en-US" w:bidi="ar-SA"/>
      </w:rPr>
    </w:lvl>
    <w:lvl w:ilvl="4" w:tplc="3E6039A8">
      <w:numFmt w:val="bullet"/>
      <w:lvlText w:val="•"/>
      <w:lvlJc w:val="left"/>
      <w:pPr>
        <w:ind w:left="3929" w:hanging="413"/>
      </w:pPr>
      <w:rPr>
        <w:rFonts w:hint="default"/>
        <w:lang w:val="pl-PL" w:eastAsia="en-US" w:bidi="ar-SA"/>
      </w:rPr>
    </w:lvl>
    <w:lvl w:ilvl="5" w:tplc="514A012E">
      <w:numFmt w:val="bullet"/>
      <w:lvlText w:val="•"/>
      <w:lvlJc w:val="left"/>
      <w:pPr>
        <w:ind w:left="4819" w:hanging="413"/>
      </w:pPr>
      <w:rPr>
        <w:rFonts w:hint="default"/>
        <w:lang w:val="pl-PL" w:eastAsia="en-US" w:bidi="ar-SA"/>
      </w:rPr>
    </w:lvl>
    <w:lvl w:ilvl="6" w:tplc="A81A7C3E">
      <w:numFmt w:val="bullet"/>
      <w:lvlText w:val="•"/>
      <w:lvlJc w:val="left"/>
      <w:pPr>
        <w:ind w:left="5709" w:hanging="413"/>
      </w:pPr>
      <w:rPr>
        <w:rFonts w:hint="default"/>
        <w:lang w:val="pl-PL" w:eastAsia="en-US" w:bidi="ar-SA"/>
      </w:rPr>
    </w:lvl>
    <w:lvl w:ilvl="7" w:tplc="D89C630A">
      <w:numFmt w:val="bullet"/>
      <w:lvlText w:val="•"/>
      <w:lvlJc w:val="left"/>
      <w:pPr>
        <w:ind w:left="6599" w:hanging="413"/>
      </w:pPr>
      <w:rPr>
        <w:rFonts w:hint="default"/>
        <w:lang w:val="pl-PL" w:eastAsia="en-US" w:bidi="ar-SA"/>
      </w:rPr>
    </w:lvl>
    <w:lvl w:ilvl="8" w:tplc="FE2EE2E0">
      <w:numFmt w:val="bullet"/>
      <w:lvlText w:val="•"/>
      <w:lvlJc w:val="left"/>
      <w:pPr>
        <w:ind w:left="7489" w:hanging="413"/>
      </w:pPr>
      <w:rPr>
        <w:rFonts w:hint="default"/>
        <w:lang w:val="pl-PL" w:eastAsia="en-US" w:bidi="ar-SA"/>
      </w:rPr>
    </w:lvl>
  </w:abstractNum>
  <w:abstractNum w:abstractNumId="4" w15:restartNumberingAfterBreak="0">
    <w:nsid w:val="235E17E0"/>
    <w:multiLevelType w:val="hybridMultilevel"/>
    <w:tmpl w:val="A93E5FC6"/>
    <w:lvl w:ilvl="0" w:tplc="986C0C7E">
      <w:start w:val="1"/>
      <w:numFmt w:val="decimal"/>
      <w:lvlText w:val="%1.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27CAF40">
      <w:numFmt w:val="bullet"/>
      <w:lvlText w:val="•"/>
      <w:lvlJc w:val="left"/>
      <w:pPr>
        <w:ind w:left="1412" w:hanging="428"/>
      </w:pPr>
      <w:rPr>
        <w:rFonts w:hint="default"/>
        <w:lang w:val="pl-PL" w:eastAsia="en-US" w:bidi="ar-SA"/>
      </w:rPr>
    </w:lvl>
    <w:lvl w:ilvl="2" w:tplc="A454B454">
      <w:numFmt w:val="bullet"/>
      <w:lvlText w:val="•"/>
      <w:lvlJc w:val="left"/>
      <w:pPr>
        <w:ind w:left="2285" w:hanging="428"/>
      </w:pPr>
      <w:rPr>
        <w:rFonts w:hint="default"/>
        <w:lang w:val="pl-PL" w:eastAsia="en-US" w:bidi="ar-SA"/>
      </w:rPr>
    </w:lvl>
    <w:lvl w:ilvl="3" w:tplc="8E2A61AA">
      <w:numFmt w:val="bullet"/>
      <w:lvlText w:val="•"/>
      <w:lvlJc w:val="left"/>
      <w:pPr>
        <w:ind w:left="3158" w:hanging="428"/>
      </w:pPr>
      <w:rPr>
        <w:rFonts w:hint="default"/>
        <w:lang w:val="pl-PL" w:eastAsia="en-US" w:bidi="ar-SA"/>
      </w:rPr>
    </w:lvl>
    <w:lvl w:ilvl="4" w:tplc="39725C76">
      <w:numFmt w:val="bullet"/>
      <w:lvlText w:val="•"/>
      <w:lvlJc w:val="left"/>
      <w:pPr>
        <w:ind w:left="4031" w:hanging="428"/>
      </w:pPr>
      <w:rPr>
        <w:rFonts w:hint="default"/>
        <w:lang w:val="pl-PL" w:eastAsia="en-US" w:bidi="ar-SA"/>
      </w:rPr>
    </w:lvl>
    <w:lvl w:ilvl="5" w:tplc="765C0666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E3364A26">
      <w:numFmt w:val="bullet"/>
      <w:lvlText w:val="•"/>
      <w:lvlJc w:val="left"/>
      <w:pPr>
        <w:ind w:left="5777" w:hanging="428"/>
      </w:pPr>
      <w:rPr>
        <w:rFonts w:hint="default"/>
        <w:lang w:val="pl-PL" w:eastAsia="en-US" w:bidi="ar-SA"/>
      </w:rPr>
    </w:lvl>
    <w:lvl w:ilvl="7" w:tplc="092C39DE">
      <w:numFmt w:val="bullet"/>
      <w:lvlText w:val="•"/>
      <w:lvlJc w:val="left"/>
      <w:pPr>
        <w:ind w:left="6650" w:hanging="428"/>
      </w:pPr>
      <w:rPr>
        <w:rFonts w:hint="default"/>
        <w:lang w:val="pl-PL" w:eastAsia="en-US" w:bidi="ar-SA"/>
      </w:rPr>
    </w:lvl>
    <w:lvl w:ilvl="8" w:tplc="4CEEA234">
      <w:numFmt w:val="bullet"/>
      <w:lvlText w:val="•"/>
      <w:lvlJc w:val="left"/>
      <w:pPr>
        <w:ind w:left="7523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27132FA7"/>
    <w:multiLevelType w:val="hybridMultilevel"/>
    <w:tmpl w:val="CE66B21A"/>
    <w:lvl w:ilvl="0" w:tplc="4104B30E">
      <w:start w:val="1"/>
      <w:numFmt w:val="decimal"/>
      <w:lvlText w:val="%1.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7C21312">
      <w:numFmt w:val="bullet"/>
      <w:lvlText w:val="•"/>
      <w:lvlJc w:val="left"/>
      <w:pPr>
        <w:ind w:left="1412" w:hanging="428"/>
      </w:pPr>
      <w:rPr>
        <w:rFonts w:hint="default"/>
        <w:lang w:val="pl-PL" w:eastAsia="en-US" w:bidi="ar-SA"/>
      </w:rPr>
    </w:lvl>
    <w:lvl w:ilvl="2" w:tplc="F58A58EA">
      <w:numFmt w:val="bullet"/>
      <w:lvlText w:val="•"/>
      <w:lvlJc w:val="left"/>
      <w:pPr>
        <w:ind w:left="2285" w:hanging="428"/>
      </w:pPr>
      <w:rPr>
        <w:rFonts w:hint="default"/>
        <w:lang w:val="pl-PL" w:eastAsia="en-US" w:bidi="ar-SA"/>
      </w:rPr>
    </w:lvl>
    <w:lvl w:ilvl="3" w:tplc="6BC6246E">
      <w:numFmt w:val="bullet"/>
      <w:lvlText w:val="•"/>
      <w:lvlJc w:val="left"/>
      <w:pPr>
        <w:ind w:left="3158" w:hanging="428"/>
      </w:pPr>
      <w:rPr>
        <w:rFonts w:hint="default"/>
        <w:lang w:val="pl-PL" w:eastAsia="en-US" w:bidi="ar-SA"/>
      </w:rPr>
    </w:lvl>
    <w:lvl w:ilvl="4" w:tplc="082862A4">
      <w:numFmt w:val="bullet"/>
      <w:lvlText w:val="•"/>
      <w:lvlJc w:val="left"/>
      <w:pPr>
        <w:ind w:left="4031" w:hanging="428"/>
      </w:pPr>
      <w:rPr>
        <w:rFonts w:hint="default"/>
        <w:lang w:val="pl-PL" w:eastAsia="en-US" w:bidi="ar-SA"/>
      </w:rPr>
    </w:lvl>
    <w:lvl w:ilvl="5" w:tplc="A63CC2D8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537071B4">
      <w:numFmt w:val="bullet"/>
      <w:lvlText w:val="•"/>
      <w:lvlJc w:val="left"/>
      <w:pPr>
        <w:ind w:left="5777" w:hanging="428"/>
      </w:pPr>
      <w:rPr>
        <w:rFonts w:hint="default"/>
        <w:lang w:val="pl-PL" w:eastAsia="en-US" w:bidi="ar-SA"/>
      </w:rPr>
    </w:lvl>
    <w:lvl w:ilvl="7" w:tplc="63566612">
      <w:numFmt w:val="bullet"/>
      <w:lvlText w:val="•"/>
      <w:lvlJc w:val="left"/>
      <w:pPr>
        <w:ind w:left="6650" w:hanging="428"/>
      </w:pPr>
      <w:rPr>
        <w:rFonts w:hint="default"/>
        <w:lang w:val="pl-PL" w:eastAsia="en-US" w:bidi="ar-SA"/>
      </w:rPr>
    </w:lvl>
    <w:lvl w:ilvl="8" w:tplc="461644CA">
      <w:numFmt w:val="bullet"/>
      <w:lvlText w:val="•"/>
      <w:lvlJc w:val="left"/>
      <w:pPr>
        <w:ind w:left="7523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CE21D81"/>
    <w:multiLevelType w:val="hybridMultilevel"/>
    <w:tmpl w:val="215E7082"/>
    <w:lvl w:ilvl="0" w:tplc="BB52F236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150B100">
      <w:numFmt w:val="bullet"/>
      <w:lvlText w:val="•"/>
      <w:lvlJc w:val="left"/>
      <w:pPr>
        <w:ind w:left="1412" w:hanging="428"/>
      </w:pPr>
      <w:rPr>
        <w:rFonts w:hint="default"/>
        <w:lang w:val="pl-PL" w:eastAsia="en-US" w:bidi="ar-SA"/>
      </w:rPr>
    </w:lvl>
    <w:lvl w:ilvl="2" w:tplc="C2D025E6">
      <w:numFmt w:val="bullet"/>
      <w:lvlText w:val="•"/>
      <w:lvlJc w:val="left"/>
      <w:pPr>
        <w:ind w:left="2285" w:hanging="428"/>
      </w:pPr>
      <w:rPr>
        <w:rFonts w:hint="default"/>
        <w:lang w:val="pl-PL" w:eastAsia="en-US" w:bidi="ar-SA"/>
      </w:rPr>
    </w:lvl>
    <w:lvl w:ilvl="3" w:tplc="4ADAE6AA">
      <w:numFmt w:val="bullet"/>
      <w:lvlText w:val="•"/>
      <w:lvlJc w:val="left"/>
      <w:pPr>
        <w:ind w:left="3158" w:hanging="428"/>
      </w:pPr>
      <w:rPr>
        <w:rFonts w:hint="default"/>
        <w:lang w:val="pl-PL" w:eastAsia="en-US" w:bidi="ar-SA"/>
      </w:rPr>
    </w:lvl>
    <w:lvl w:ilvl="4" w:tplc="C316A87E">
      <w:numFmt w:val="bullet"/>
      <w:lvlText w:val="•"/>
      <w:lvlJc w:val="left"/>
      <w:pPr>
        <w:ind w:left="4031" w:hanging="428"/>
      </w:pPr>
      <w:rPr>
        <w:rFonts w:hint="default"/>
        <w:lang w:val="pl-PL" w:eastAsia="en-US" w:bidi="ar-SA"/>
      </w:rPr>
    </w:lvl>
    <w:lvl w:ilvl="5" w:tplc="70BEAC16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5C604EC8">
      <w:numFmt w:val="bullet"/>
      <w:lvlText w:val="•"/>
      <w:lvlJc w:val="left"/>
      <w:pPr>
        <w:ind w:left="5777" w:hanging="428"/>
      </w:pPr>
      <w:rPr>
        <w:rFonts w:hint="default"/>
        <w:lang w:val="pl-PL" w:eastAsia="en-US" w:bidi="ar-SA"/>
      </w:rPr>
    </w:lvl>
    <w:lvl w:ilvl="7" w:tplc="AC58418C">
      <w:numFmt w:val="bullet"/>
      <w:lvlText w:val="•"/>
      <w:lvlJc w:val="left"/>
      <w:pPr>
        <w:ind w:left="6650" w:hanging="428"/>
      </w:pPr>
      <w:rPr>
        <w:rFonts w:hint="default"/>
        <w:lang w:val="pl-PL" w:eastAsia="en-US" w:bidi="ar-SA"/>
      </w:rPr>
    </w:lvl>
    <w:lvl w:ilvl="8" w:tplc="F2262AE6">
      <w:numFmt w:val="bullet"/>
      <w:lvlText w:val="•"/>
      <w:lvlJc w:val="left"/>
      <w:pPr>
        <w:ind w:left="7523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30D05CB0"/>
    <w:multiLevelType w:val="hybridMultilevel"/>
    <w:tmpl w:val="3FC48D88"/>
    <w:lvl w:ilvl="0" w:tplc="27DA2896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9C438CC">
      <w:numFmt w:val="bullet"/>
      <w:lvlText w:val="•"/>
      <w:lvlJc w:val="left"/>
      <w:pPr>
        <w:ind w:left="1412" w:hanging="428"/>
      </w:pPr>
      <w:rPr>
        <w:rFonts w:hint="default"/>
        <w:lang w:val="pl-PL" w:eastAsia="en-US" w:bidi="ar-SA"/>
      </w:rPr>
    </w:lvl>
    <w:lvl w:ilvl="2" w:tplc="5EAC411E">
      <w:numFmt w:val="bullet"/>
      <w:lvlText w:val="•"/>
      <w:lvlJc w:val="left"/>
      <w:pPr>
        <w:ind w:left="2285" w:hanging="428"/>
      </w:pPr>
      <w:rPr>
        <w:rFonts w:hint="default"/>
        <w:lang w:val="pl-PL" w:eastAsia="en-US" w:bidi="ar-SA"/>
      </w:rPr>
    </w:lvl>
    <w:lvl w:ilvl="3" w:tplc="9C4A5906">
      <w:numFmt w:val="bullet"/>
      <w:lvlText w:val="•"/>
      <w:lvlJc w:val="left"/>
      <w:pPr>
        <w:ind w:left="3158" w:hanging="428"/>
      </w:pPr>
      <w:rPr>
        <w:rFonts w:hint="default"/>
        <w:lang w:val="pl-PL" w:eastAsia="en-US" w:bidi="ar-SA"/>
      </w:rPr>
    </w:lvl>
    <w:lvl w:ilvl="4" w:tplc="C4BCFC0C">
      <w:numFmt w:val="bullet"/>
      <w:lvlText w:val="•"/>
      <w:lvlJc w:val="left"/>
      <w:pPr>
        <w:ind w:left="4031" w:hanging="428"/>
      </w:pPr>
      <w:rPr>
        <w:rFonts w:hint="default"/>
        <w:lang w:val="pl-PL" w:eastAsia="en-US" w:bidi="ar-SA"/>
      </w:rPr>
    </w:lvl>
    <w:lvl w:ilvl="5" w:tplc="E4508DE8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92E00900">
      <w:numFmt w:val="bullet"/>
      <w:lvlText w:val="•"/>
      <w:lvlJc w:val="left"/>
      <w:pPr>
        <w:ind w:left="5777" w:hanging="428"/>
      </w:pPr>
      <w:rPr>
        <w:rFonts w:hint="default"/>
        <w:lang w:val="pl-PL" w:eastAsia="en-US" w:bidi="ar-SA"/>
      </w:rPr>
    </w:lvl>
    <w:lvl w:ilvl="7" w:tplc="A33A52D6">
      <w:numFmt w:val="bullet"/>
      <w:lvlText w:val="•"/>
      <w:lvlJc w:val="left"/>
      <w:pPr>
        <w:ind w:left="6650" w:hanging="428"/>
      </w:pPr>
      <w:rPr>
        <w:rFonts w:hint="default"/>
        <w:lang w:val="pl-PL" w:eastAsia="en-US" w:bidi="ar-SA"/>
      </w:rPr>
    </w:lvl>
    <w:lvl w:ilvl="8" w:tplc="359CEADC">
      <w:numFmt w:val="bullet"/>
      <w:lvlText w:val="•"/>
      <w:lvlJc w:val="left"/>
      <w:pPr>
        <w:ind w:left="7523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3B363D25"/>
    <w:multiLevelType w:val="hybridMultilevel"/>
    <w:tmpl w:val="D3AE3576"/>
    <w:lvl w:ilvl="0" w:tplc="49F0F6E0">
      <w:start w:val="1"/>
      <w:numFmt w:val="decimal"/>
      <w:lvlText w:val="%1.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F4228AC">
      <w:start w:val="1"/>
      <w:numFmt w:val="decimal"/>
      <w:lvlText w:val="%2)"/>
      <w:lvlJc w:val="left"/>
      <w:pPr>
        <w:ind w:left="972" w:hanging="28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59A5B20">
      <w:numFmt w:val="bullet"/>
      <w:lvlText w:val="•"/>
      <w:lvlJc w:val="left"/>
      <w:pPr>
        <w:ind w:left="1900" w:hanging="286"/>
      </w:pPr>
      <w:rPr>
        <w:rFonts w:hint="default"/>
        <w:lang w:val="pl-PL" w:eastAsia="en-US" w:bidi="ar-SA"/>
      </w:rPr>
    </w:lvl>
    <w:lvl w:ilvl="3" w:tplc="53BE2D6E">
      <w:numFmt w:val="bullet"/>
      <w:lvlText w:val="•"/>
      <w:lvlJc w:val="left"/>
      <w:pPr>
        <w:ind w:left="2821" w:hanging="286"/>
      </w:pPr>
      <w:rPr>
        <w:rFonts w:hint="default"/>
        <w:lang w:val="pl-PL" w:eastAsia="en-US" w:bidi="ar-SA"/>
      </w:rPr>
    </w:lvl>
    <w:lvl w:ilvl="4" w:tplc="3FB0D3A8">
      <w:numFmt w:val="bullet"/>
      <w:lvlText w:val="•"/>
      <w:lvlJc w:val="left"/>
      <w:pPr>
        <w:ind w:left="3742" w:hanging="286"/>
      </w:pPr>
      <w:rPr>
        <w:rFonts w:hint="default"/>
        <w:lang w:val="pl-PL" w:eastAsia="en-US" w:bidi="ar-SA"/>
      </w:rPr>
    </w:lvl>
    <w:lvl w:ilvl="5" w:tplc="88500AC2">
      <w:numFmt w:val="bullet"/>
      <w:lvlText w:val="•"/>
      <w:lvlJc w:val="left"/>
      <w:pPr>
        <w:ind w:left="4663" w:hanging="286"/>
      </w:pPr>
      <w:rPr>
        <w:rFonts w:hint="default"/>
        <w:lang w:val="pl-PL" w:eastAsia="en-US" w:bidi="ar-SA"/>
      </w:rPr>
    </w:lvl>
    <w:lvl w:ilvl="6" w:tplc="1E865D0E">
      <w:numFmt w:val="bullet"/>
      <w:lvlText w:val="•"/>
      <w:lvlJc w:val="left"/>
      <w:pPr>
        <w:ind w:left="5584" w:hanging="286"/>
      </w:pPr>
      <w:rPr>
        <w:rFonts w:hint="default"/>
        <w:lang w:val="pl-PL" w:eastAsia="en-US" w:bidi="ar-SA"/>
      </w:rPr>
    </w:lvl>
    <w:lvl w:ilvl="7" w:tplc="7FAC71A0">
      <w:numFmt w:val="bullet"/>
      <w:lvlText w:val="•"/>
      <w:lvlJc w:val="left"/>
      <w:pPr>
        <w:ind w:left="6505" w:hanging="286"/>
      </w:pPr>
      <w:rPr>
        <w:rFonts w:hint="default"/>
        <w:lang w:val="pl-PL" w:eastAsia="en-US" w:bidi="ar-SA"/>
      </w:rPr>
    </w:lvl>
    <w:lvl w:ilvl="8" w:tplc="7F126810">
      <w:numFmt w:val="bullet"/>
      <w:lvlText w:val="•"/>
      <w:lvlJc w:val="left"/>
      <w:pPr>
        <w:ind w:left="7426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3B6D171D"/>
    <w:multiLevelType w:val="hybridMultilevel"/>
    <w:tmpl w:val="E6DC2EA2"/>
    <w:lvl w:ilvl="0" w:tplc="CE401A6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533A1B44"/>
    <w:multiLevelType w:val="hybridMultilevel"/>
    <w:tmpl w:val="4E22F18C"/>
    <w:lvl w:ilvl="0" w:tplc="17706B4C">
      <w:start w:val="1"/>
      <w:numFmt w:val="decimal"/>
      <w:lvlText w:val="%1.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3C04276">
      <w:start w:val="1"/>
      <w:numFmt w:val="decimal"/>
      <w:lvlText w:val="%2)"/>
      <w:lvlJc w:val="left"/>
      <w:pPr>
        <w:ind w:left="104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28A25D50">
      <w:numFmt w:val="bullet"/>
      <w:lvlText w:val="•"/>
      <w:lvlJc w:val="left"/>
      <w:pPr>
        <w:ind w:left="1954" w:hanging="360"/>
      </w:pPr>
      <w:rPr>
        <w:rFonts w:hint="default"/>
        <w:lang w:val="pl-PL" w:eastAsia="en-US" w:bidi="ar-SA"/>
      </w:rPr>
    </w:lvl>
    <w:lvl w:ilvl="3" w:tplc="4FCEFF7E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2C96BFEE">
      <w:numFmt w:val="bullet"/>
      <w:lvlText w:val="•"/>
      <w:lvlJc w:val="left"/>
      <w:pPr>
        <w:ind w:left="3782" w:hanging="360"/>
      </w:pPr>
      <w:rPr>
        <w:rFonts w:hint="default"/>
        <w:lang w:val="pl-PL" w:eastAsia="en-US" w:bidi="ar-SA"/>
      </w:rPr>
    </w:lvl>
    <w:lvl w:ilvl="5" w:tplc="C548F94C">
      <w:numFmt w:val="bullet"/>
      <w:lvlText w:val="•"/>
      <w:lvlJc w:val="left"/>
      <w:pPr>
        <w:ind w:left="4697" w:hanging="360"/>
      </w:pPr>
      <w:rPr>
        <w:rFonts w:hint="default"/>
        <w:lang w:val="pl-PL" w:eastAsia="en-US" w:bidi="ar-SA"/>
      </w:rPr>
    </w:lvl>
    <w:lvl w:ilvl="6" w:tplc="A5ECEED2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7" w:tplc="94B8EB90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8" w:tplc="AF9A551A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8CC4C78"/>
    <w:multiLevelType w:val="hybridMultilevel"/>
    <w:tmpl w:val="B52005EE"/>
    <w:lvl w:ilvl="0" w:tplc="DA36DAC0">
      <w:start w:val="1"/>
      <w:numFmt w:val="decimal"/>
      <w:lvlText w:val="%1)"/>
      <w:lvlJc w:val="left"/>
      <w:pPr>
        <w:ind w:left="970" w:hanging="28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45E77BE">
      <w:numFmt w:val="bullet"/>
      <w:lvlText w:val="•"/>
      <w:lvlJc w:val="left"/>
      <w:pPr>
        <w:ind w:left="1808" w:hanging="286"/>
      </w:pPr>
      <w:rPr>
        <w:rFonts w:hint="default"/>
        <w:lang w:val="pl-PL" w:eastAsia="en-US" w:bidi="ar-SA"/>
      </w:rPr>
    </w:lvl>
    <w:lvl w:ilvl="2" w:tplc="4BE4F86C">
      <w:numFmt w:val="bullet"/>
      <w:lvlText w:val="•"/>
      <w:lvlJc w:val="left"/>
      <w:pPr>
        <w:ind w:left="2637" w:hanging="286"/>
      </w:pPr>
      <w:rPr>
        <w:rFonts w:hint="default"/>
        <w:lang w:val="pl-PL" w:eastAsia="en-US" w:bidi="ar-SA"/>
      </w:rPr>
    </w:lvl>
    <w:lvl w:ilvl="3" w:tplc="D4ECE7E4">
      <w:numFmt w:val="bullet"/>
      <w:lvlText w:val="•"/>
      <w:lvlJc w:val="left"/>
      <w:pPr>
        <w:ind w:left="3466" w:hanging="286"/>
      </w:pPr>
      <w:rPr>
        <w:rFonts w:hint="default"/>
        <w:lang w:val="pl-PL" w:eastAsia="en-US" w:bidi="ar-SA"/>
      </w:rPr>
    </w:lvl>
    <w:lvl w:ilvl="4" w:tplc="9CBEA970">
      <w:numFmt w:val="bullet"/>
      <w:lvlText w:val="•"/>
      <w:lvlJc w:val="left"/>
      <w:pPr>
        <w:ind w:left="4295" w:hanging="286"/>
      </w:pPr>
      <w:rPr>
        <w:rFonts w:hint="default"/>
        <w:lang w:val="pl-PL" w:eastAsia="en-US" w:bidi="ar-SA"/>
      </w:rPr>
    </w:lvl>
    <w:lvl w:ilvl="5" w:tplc="C6122544">
      <w:numFmt w:val="bullet"/>
      <w:lvlText w:val="•"/>
      <w:lvlJc w:val="left"/>
      <w:pPr>
        <w:ind w:left="5124" w:hanging="286"/>
      </w:pPr>
      <w:rPr>
        <w:rFonts w:hint="default"/>
        <w:lang w:val="pl-PL" w:eastAsia="en-US" w:bidi="ar-SA"/>
      </w:rPr>
    </w:lvl>
    <w:lvl w:ilvl="6" w:tplc="FA2CFA0E">
      <w:numFmt w:val="bullet"/>
      <w:lvlText w:val="•"/>
      <w:lvlJc w:val="left"/>
      <w:pPr>
        <w:ind w:left="5953" w:hanging="286"/>
      </w:pPr>
      <w:rPr>
        <w:rFonts w:hint="default"/>
        <w:lang w:val="pl-PL" w:eastAsia="en-US" w:bidi="ar-SA"/>
      </w:rPr>
    </w:lvl>
    <w:lvl w:ilvl="7" w:tplc="85B87CDE">
      <w:numFmt w:val="bullet"/>
      <w:lvlText w:val="•"/>
      <w:lvlJc w:val="left"/>
      <w:pPr>
        <w:ind w:left="6782" w:hanging="286"/>
      </w:pPr>
      <w:rPr>
        <w:rFonts w:hint="default"/>
        <w:lang w:val="pl-PL" w:eastAsia="en-US" w:bidi="ar-SA"/>
      </w:rPr>
    </w:lvl>
    <w:lvl w:ilvl="8" w:tplc="E8F229AC">
      <w:numFmt w:val="bullet"/>
      <w:lvlText w:val="•"/>
      <w:lvlJc w:val="left"/>
      <w:pPr>
        <w:ind w:left="7611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5C0329AE"/>
    <w:multiLevelType w:val="hybridMultilevel"/>
    <w:tmpl w:val="A806804A"/>
    <w:lvl w:ilvl="0" w:tplc="FC8C53B4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68A54C4D"/>
    <w:multiLevelType w:val="multilevel"/>
    <w:tmpl w:val="C69857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6EBD2294"/>
    <w:multiLevelType w:val="hybridMultilevel"/>
    <w:tmpl w:val="A126D8D2"/>
    <w:lvl w:ilvl="0" w:tplc="A882F06C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5966572">
      <w:numFmt w:val="bullet"/>
      <w:lvlText w:val="•"/>
      <w:lvlJc w:val="left"/>
      <w:pPr>
        <w:ind w:left="1412" w:hanging="428"/>
      </w:pPr>
      <w:rPr>
        <w:rFonts w:hint="default"/>
        <w:lang w:val="pl-PL" w:eastAsia="en-US" w:bidi="ar-SA"/>
      </w:rPr>
    </w:lvl>
    <w:lvl w:ilvl="2" w:tplc="51105250">
      <w:numFmt w:val="bullet"/>
      <w:lvlText w:val="•"/>
      <w:lvlJc w:val="left"/>
      <w:pPr>
        <w:ind w:left="2285" w:hanging="428"/>
      </w:pPr>
      <w:rPr>
        <w:rFonts w:hint="default"/>
        <w:lang w:val="pl-PL" w:eastAsia="en-US" w:bidi="ar-SA"/>
      </w:rPr>
    </w:lvl>
    <w:lvl w:ilvl="3" w:tplc="3F8C6BAE">
      <w:numFmt w:val="bullet"/>
      <w:lvlText w:val="•"/>
      <w:lvlJc w:val="left"/>
      <w:pPr>
        <w:ind w:left="3158" w:hanging="428"/>
      </w:pPr>
      <w:rPr>
        <w:rFonts w:hint="default"/>
        <w:lang w:val="pl-PL" w:eastAsia="en-US" w:bidi="ar-SA"/>
      </w:rPr>
    </w:lvl>
    <w:lvl w:ilvl="4" w:tplc="86D8B678">
      <w:numFmt w:val="bullet"/>
      <w:lvlText w:val="•"/>
      <w:lvlJc w:val="left"/>
      <w:pPr>
        <w:ind w:left="4031" w:hanging="428"/>
      </w:pPr>
      <w:rPr>
        <w:rFonts w:hint="default"/>
        <w:lang w:val="pl-PL" w:eastAsia="en-US" w:bidi="ar-SA"/>
      </w:rPr>
    </w:lvl>
    <w:lvl w:ilvl="5" w:tplc="C9763564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9446CD14">
      <w:numFmt w:val="bullet"/>
      <w:lvlText w:val="•"/>
      <w:lvlJc w:val="left"/>
      <w:pPr>
        <w:ind w:left="5777" w:hanging="428"/>
      </w:pPr>
      <w:rPr>
        <w:rFonts w:hint="default"/>
        <w:lang w:val="pl-PL" w:eastAsia="en-US" w:bidi="ar-SA"/>
      </w:rPr>
    </w:lvl>
    <w:lvl w:ilvl="7" w:tplc="0CA8ECA0">
      <w:numFmt w:val="bullet"/>
      <w:lvlText w:val="•"/>
      <w:lvlJc w:val="left"/>
      <w:pPr>
        <w:ind w:left="6650" w:hanging="428"/>
      </w:pPr>
      <w:rPr>
        <w:rFonts w:hint="default"/>
        <w:lang w:val="pl-PL" w:eastAsia="en-US" w:bidi="ar-SA"/>
      </w:rPr>
    </w:lvl>
    <w:lvl w:ilvl="8" w:tplc="3356F04E">
      <w:numFmt w:val="bullet"/>
      <w:lvlText w:val="•"/>
      <w:lvlJc w:val="left"/>
      <w:pPr>
        <w:ind w:left="7523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6F961D89"/>
    <w:multiLevelType w:val="multilevel"/>
    <w:tmpl w:val="5AB2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NSimSu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B1A7A33"/>
    <w:multiLevelType w:val="hybridMultilevel"/>
    <w:tmpl w:val="8586EF7C"/>
    <w:lvl w:ilvl="0" w:tplc="FBFA3714">
      <w:start w:val="1"/>
      <w:numFmt w:val="decimal"/>
      <w:lvlText w:val="%1.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BDC0380">
      <w:start w:val="1"/>
      <w:numFmt w:val="decimal"/>
      <w:lvlText w:val="%2)"/>
      <w:lvlJc w:val="left"/>
      <w:pPr>
        <w:ind w:left="1048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E78DEC4">
      <w:numFmt w:val="bullet"/>
      <w:lvlText w:val="•"/>
      <w:lvlJc w:val="left"/>
      <w:pPr>
        <w:ind w:left="1954" w:hanging="360"/>
      </w:pPr>
      <w:rPr>
        <w:rFonts w:hint="default"/>
        <w:lang w:val="pl-PL" w:eastAsia="en-US" w:bidi="ar-SA"/>
      </w:rPr>
    </w:lvl>
    <w:lvl w:ilvl="3" w:tplc="B9A68D14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DEBC7160">
      <w:numFmt w:val="bullet"/>
      <w:lvlText w:val="•"/>
      <w:lvlJc w:val="left"/>
      <w:pPr>
        <w:ind w:left="3782" w:hanging="360"/>
      </w:pPr>
      <w:rPr>
        <w:rFonts w:hint="default"/>
        <w:lang w:val="pl-PL" w:eastAsia="en-US" w:bidi="ar-SA"/>
      </w:rPr>
    </w:lvl>
    <w:lvl w:ilvl="5" w:tplc="E9EA6998">
      <w:numFmt w:val="bullet"/>
      <w:lvlText w:val="•"/>
      <w:lvlJc w:val="left"/>
      <w:pPr>
        <w:ind w:left="4697" w:hanging="360"/>
      </w:pPr>
      <w:rPr>
        <w:rFonts w:hint="default"/>
        <w:lang w:val="pl-PL" w:eastAsia="en-US" w:bidi="ar-SA"/>
      </w:rPr>
    </w:lvl>
    <w:lvl w:ilvl="6" w:tplc="5E847FE0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7" w:tplc="2446DFAC">
      <w:numFmt w:val="bullet"/>
      <w:lvlText w:val="•"/>
      <w:lvlJc w:val="left"/>
      <w:pPr>
        <w:ind w:left="6525" w:hanging="360"/>
      </w:pPr>
      <w:rPr>
        <w:rFonts w:hint="default"/>
        <w:lang w:val="pl-PL" w:eastAsia="en-US" w:bidi="ar-SA"/>
      </w:rPr>
    </w:lvl>
    <w:lvl w:ilvl="8" w:tplc="451E1A3E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16"/>
  </w:num>
  <w:num w:numId="10">
    <w:abstractNumId w:val="7"/>
  </w:num>
  <w:num w:numId="11">
    <w:abstractNumId w:val="5"/>
  </w:num>
  <w:num w:numId="12">
    <w:abstractNumId w:val="1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1B"/>
    <w:rsid w:val="0004341F"/>
    <w:rsid w:val="00110B05"/>
    <w:rsid w:val="00115147"/>
    <w:rsid w:val="0012427C"/>
    <w:rsid w:val="00134B76"/>
    <w:rsid w:val="00150599"/>
    <w:rsid w:val="00150807"/>
    <w:rsid w:val="001B3359"/>
    <w:rsid w:val="001B3AC5"/>
    <w:rsid w:val="001D1511"/>
    <w:rsid w:val="00247A52"/>
    <w:rsid w:val="00247D50"/>
    <w:rsid w:val="00251390"/>
    <w:rsid w:val="002A6584"/>
    <w:rsid w:val="002C70F5"/>
    <w:rsid w:val="002D7FCB"/>
    <w:rsid w:val="00380743"/>
    <w:rsid w:val="00512518"/>
    <w:rsid w:val="005203F1"/>
    <w:rsid w:val="005361F0"/>
    <w:rsid w:val="00546F8E"/>
    <w:rsid w:val="005606B6"/>
    <w:rsid w:val="00562AAA"/>
    <w:rsid w:val="005900E5"/>
    <w:rsid w:val="00591AED"/>
    <w:rsid w:val="00601A6A"/>
    <w:rsid w:val="00696BE2"/>
    <w:rsid w:val="006B125E"/>
    <w:rsid w:val="006B1DAE"/>
    <w:rsid w:val="006B6170"/>
    <w:rsid w:val="006B741F"/>
    <w:rsid w:val="0076058B"/>
    <w:rsid w:val="007D2954"/>
    <w:rsid w:val="007E6958"/>
    <w:rsid w:val="007F7624"/>
    <w:rsid w:val="00830D30"/>
    <w:rsid w:val="008A38CC"/>
    <w:rsid w:val="008E5CE2"/>
    <w:rsid w:val="00921C74"/>
    <w:rsid w:val="009330E1"/>
    <w:rsid w:val="00951152"/>
    <w:rsid w:val="00952C5B"/>
    <w:rsid w:val="0099087B"/>
    <w:rsid w:val="009957E1"/>
    <w:rsid w:val="0099760F"/>
    <w:rsid w:val="00A0313A"/>
    <w:rsid w:val="00A126C6"/>
    <w:rsid w:val="00A62C19"/>
    <w:rsid w:val="00A93161"/>
    <w:rsid w:val="00AB2D8A"/>
    <w:rsid w:val="00AD28C9"/>
    <w:rsid w:val="00AD68BD"/>
    <w:rsid w:val="00AE031B"/>
    <w:rsid w:val="00B4456F"/>
    <w:rsid w:val="00BC0859"/>
    <w:rsid w:val="00BD0776"/>
    <w:rsid w:val="00BF6D6A"/>
    <w:rsid w:val="00C1387A"/>
    <w:rsid w:val="00C21EAF"/>
    <w:rsid w:val="00C73021"/>
    <w:rsid w:val="00CB60EE"/>
    <w:rsid w:val="00D92DCA"/>
    <w:rsid w:val="00DA1D75"/>
    <w:rsid w:val="00DA6914"/>
    <w:rsid w:val="00E20F25"/>
    <w:rsid w:val="00E311C0"/>
    <w:rsid w:val="00E62AE6"/>
    <w:rsid w:val="00F00DD0"/>
    <w:rsid w:val="00F60D13"/>
    <w:rsid w:val="00F63B88"/>
    <w:rsid w:val="00F73430"/>
    <w:rsid w:val="00F93996"/>
    <w:rsid w:val="00F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68DB"/>
  <w15:docId w15:val="{31D24D0C-39FB-4704-8452-9546E75E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5"/>
      <w:ind w:left="547" w:hanging="428"/>
    </w:pPr>
  </w:style>
  <w:style w:type="paragraph" w:styleId="Tytu">
    <w:name w:val="Title"/>
    <w:basedOn w:val="Normalny"/>
    <w:uiPriority w:val="10"/>
    <w:qFormat/>
    <w:pPr>
      <w:ind w:left="120" w:right="201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35"/>
      <w:ind w:left="547" w:hanging="42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1D1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11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5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511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1F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1EB2-7003-49DA-835D-2C014C2E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2514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Mazur</dc:creator>
  <cp:lastModifiedBy>sekretariat</cp:lastModifiedBy>
  <cp:revision>7</cp:revision>
  <cp:lastPrinted>2024-09-19T06:33:00Z</cp:lastPrinted>
  <dcterms:created xsi:type="dcterms:W3CDTF">2024-09-16T12:48:00Z</dcterms:created>
  <dcterms:modified xsi:type="dcterms:W3CDTF">2025-10-13T09:21:00Z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2024-07-15T00:00:00Z</vt:filetime>
  </property>
</Properties>
</file>